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0F8D" w14:textId="7D20AC70" w:rsidR="00C432FA" w:rsidRDefault="00BD1C31" w:rsidP="00E26C74">
      <w:pPr>
        <w:rPr>
          <w:rFonts w:ascii="Arial" w:hAnsi="Arial" w:cs="Arial"/>
          <w:b/>
          <w:sz w:val="28"/>
          <w:szCs w:val="28"/>
          <w:lang w:eastAsia="de-DE"/>
        </w:rPr>
      </w:pPr>
      <w:bookmarkStart w:id="0" w:name="_Hlk115272014"/>
      <w:r w:rsidRPr="00BD1C31">
        <w:rPr>
          <w:rFonts w:ascii="Arial" w:hAnsi="Arial" w:cs="Arial"/>
          <w:b/>
          <w:sz w:val="28"/>
          <w:szCs w:val="28"/>
          <w:lang w:eastAsia="de-DE"/>
        </w:rPr>
        <w:t xml:space="preserve">Premium-Runderneuerung für Nutzfahrzeuge </w:t>
      </w:r>
      <w:r>
        <w:rPr>
          <w:rFonts w:ascii="Arial" w:hAnsi="Arial" w:cs="Arial"/>
          <w:b/>
          <w:sz w:val="28"/>
          <w:szCs w:val="28"/>
          <w:lang w:eastAsia="de-DE"/>
        </w:rPr>
        <w:br/>
      </w:r>
      <w:r w:rsidRPr="00BD1C31">
        <w:rPr>
          <w:rFonts w:ascii="Arial" w:hAnsi="Arial" w:cs="Arial"/>
          <w:b/>
          <w:sz w:val="28"/>
          <w:szCs w:val="28"/>
          <w:lang w:eastAsia="de-DE"/>
        </w:rPr>
        <w:t xml:space="preserve">bietet ökonomisch und ökologisch klare Vorteile  </w:t>
      </w:r>
    </w:p>
    <w:bookmarkEnd w:id="0"/>
    <w:p w14:paraId="5A433E94" w14:textId="61051518" w:rsidR="001D27E2" w:rsidRDefault="00863CEE" w:rsidP="00932A8E">
      <w:pPr>
        <w:spacing w:after="120" w:line="271" w:lineRule="auto"/>
        <w:rPr>
          <w:rFonts w:ascii="Arial" w:hAnsi="Arial" w:cs="Arial"/>
          <w:b/>
          <w:lang w:eastAsia="de-DE"/>
        </w:rPr>
      </w:pPr>
      <w:r>
        <w:rPr>
          <w:rFonts w:ascii="Arial" w:hAnsi="Arial" w:cs="Arial"/>
          <w:b/>
          <w:lang w:eastAsia="de-DE"/>
        </w:rPr>
        <w:t>Willich</w:t>
      </w:r>
      <w:r w:rsidR="005672FF" w:rsidRPr="00B660C4">
        <w:rPr>
          <w:rFonts w:ascii="Arial" w:hAnsi="Arial" w:cs="Arial"/>
          <w:b/>
          <w:lang w:eastAsia="de-DE"/>
        </w:rPr>
        <w:t>,</w:t>
      </w:r>
      <w:r w:rsidR="00E26C74" w:rsidRPr="00B660C4">
        <w:rPr>
          <w:rFonts w:ascii="Arial" w:hAnsi="Arial" w:cs="Arial"/>
          <w:b/>
          <w:lang w:eastAsia="de-DE"/>
        </w:rPr>
        <w:t xml:space="preserve"> </w:t>
      </w:r>
      <w:r w:rsidR="00C261AB">
        <w:rPr>
          <w:rFonts w:ascii="Arial" w:hAnsi="Arial" w:cs="Arial"/>
          <w:b/>
          <w:lang w:eastAsia="de-DE"/>
        </w:rPr>
        <w:t>28</w:t>
      </w:r>
      <w:r w:rsidR="00BD1C31">
        <w:rPr>
          <w:rFonts w:ascii="Arial" w:hAnsi="Arial" w:cs="Arial"/>
          <w:b/>
          <w:lang w:eastAsia="de-DE"/>
        </w:rPr>
        <w:t>. August</w:t>
      </w:r>
      <w:r w:rsidR="00E26C74" w:rsidRPr="00B660C4">
        <w:rPr>
          <w:rFonts w:ascii="Arial" w:hAnsi="Arial" w:cs="Arial"/>
          <w:b/>
          <w:lang w:eastAsia="de-DE"/>
        </w:rPr>
        <w:t xml:space="preserve"> 202</w:t>
      </w:r>
      <w:r w:rsidR="00C432FA">
        <w:rPr>
          <w:rFonts w:ascii="Arial" w:hAnsi="Arial" w:cs="Arial"/>
          <w:b/>
          <w:lang w:eastAsia="de-DE"/>
        </w:rPr>
        <w:t>3</w:t>
      </w:r>
      <w:r w:rsidR="00E26C74" w:rsidRPr="00B660C4">
        <w:rPr>
          <w:rFonts w:ascii="Arial" w:hAnsi="Arial" w:cs="Arial"/>
          <w:b/>
          <w:lang w:eastAsia="de-DE"/>
        </w:rPr>
        <w:t>.</w:t>
      </w:r>
      <w:r w:rsidR="00C432FA">
        <w:rPr>
          <w:rFonts w:ascii="Arial" w:hAnsi="Arial" w:cs="Arial"/>
          <w:b/>
          <w:lang w:eastAsia="de-DE"/>
        </w:rPr>
        <w:t xml:space="preserve"> </w:t>
      </w:r>
      <w:r w:rsidR="00BD1C31" w:rsidRPr="00BD1C31">
        <w:rPr>
          <w:rFonts w:ascii="Arial" w:hAnsi="Arial" w:cs="Arial"/>
          <w:b/>
          <w:lang w:eastAsia="de-DE"/>
        </w:rPr>
        <w:t xml:space="preserve">Eine aktuelle Leistung-Kosten-Analyse hat ergeben, dass </w:t>
      </w:r>
      <w:r w:rsidR="00932A8E">
        <w:rPr>
          <w:rFonts w:ascii="Arial" w:hAnsi="Arial" w:cs="Arial"/>
          <w:b/>
          <w:lang w:eastAsia="de-DE"/>
        </w:rPr>
        <w:br/>
      </w:r>
      <w:r w:rsidR="00E05EB7">
        <w:rPr>
          <w:rFonts w:ascii="Arial" w:hAnsi="Arial" w:cs="Arial"/>
          <w:b/>
          <w:lang w:eastAsia="de-DE"/>
        </w:rPr>
        <w:t xml:space="preserve">sich </w:t>
      </w:r>
      <w:r w:rsidR="00BD1C31" w:rsidRPr="00BD1C31">
        <w:rPr>
          <w:rFonts w:ascii="Arial" w:hAnsi="Arial" w:cs="Arial"/>
          <w:b/>
          <w:lang w:eastAsia="de-DE"/>
        </w:rPr>
        <w:t xml:space="preserve">die </w:t>
      </w:r>
      <w:r w:rsidR="00932A8E">
        <w:rPr>
          <w:rFonts w:ascii="Arial" w:hAnsi="Arial" w:cs="Arial"/>
          <w:b/>
          <w:lang w:eastAsia="de-DE"/>
        </w:rPr>
        <w:t>Premium-</w:t>
      </w:r>
      <w:r w:rsidR="00BD1C31" w:rsidRPr="00BD1C31">
        <w:rPr>
          <w:rFonts w:ascii="Arial" w:hAnsi="Arial" w:cs="Arial"/>
          <w:b/>
          <w:lang w:eastAsia="de-DE"/>
        </w:rPr>
        <w:t>Runderneuerung von Nutzfahrzeug</w:t>
      </w:r>
      <w:r w:rsidR="00932A8E">
        <w:rPr>
          <w:rFonts w:ascii="Arial" w:hAnsi="Arial" w:cs="Arial"/>
          <w:b/>
          <w:lang w:eastAsia="de-DE"/>
        </w:rPr>
        <w:t>-Reifen</w:t>
      </w:r>
      <w:r w:rsidR="00BD1C31" w:rsidRPr="00BD1C31">
        <w:rPr>
          <w:rFonts w:ascii="Arial" w:hAnsi="Arial" w:cs="Arial"/>
          <w:b/>
          <w:lang w:eastAsia="de-DE"/>
        </w:rPr>
        <w:t xml:space="preserve"> für Betriebe und Umwelt </w:t>
      </w:r>
      <w:r w:rsidR="001D27E2">
        <w:rPr>
          <w:rFonts w:ascii="Arial" w:hAnsi="Arial" w:cs="Arial"/>
          <w:b/>
          <w:lang w:eastAsia="de-DE"/>
        </w:rPr>
        <w:t xml:space="preserve">schnell </w:t>
      </w:r>
      <w:r w:rsidR="00BD1C31" w:rsidRPr="00BD1C31">
        <w:rPr>
          <w:rFonts w:ascii="Arial" w:hAnsi="Arial" w:cs="Arial"/>
          <w:b/>
          <w:lang w:eastAsia="de-DE"/>
        </w:rPr>
        <w:t>auszahlt.</w:t>
      </w:r>
      <w:r w:rsidR="001D27E2">
        <w:rPr>
          <w:rFonts w:ascii="Arial" w:hAnsi="Arial" w:cs="Arial"/>
          <w:b/>
          <w:lang w:eastAsia="de-DE"/>
        </w:rPr>
        <w:t xml:space="preserve"> Als Referenz-Szenario diente der dreifache Einsatz von Premium-Neureifen. D</w:t>
      </w:r>
      <w:r w:rsidR="00932A8E">
        <w:rPr>
          <w:rFonts w:ascii="Arial" w:hAnsi="Arial" w:cs="Arial"/>
          <w:b/>
          <w:lang w:eastAsia="de-DE"/>
        </w:rPr>
        <w:t>ie zweifache Runderneuerung eines Premium-Reifens</w:t>
      </w:r>
      <w:r w:rsidR="001D27E2">
        <w:rPr>
          <w:rFonts w:ascii="Arial" w:hAnsi="Arial" w:cs="Arial"/>
          <w:b/>
          <w:lang w:eastAsia="de-DE"/>
        </w:rPr>
        <w:t xml:space="preserve"> erreichte im Vergleich ein deutlich besseres Leistung-</w:t>
      </w:r>
      <w:r w:rsidR="00626D62">
        <w:rPr>
          <w:rFonts w:ascii="Arial" w:hAnsi="Arial" w:cs="Arial"/>
          <w:b/>
          <w:lang w:eastAsia="de-DE"/>
        </w:rPr>
        <w:t>Kosten-</w:t>
      </w:r>
      <w:r w:rsidR="001D27E2">
        <w:rPr>
          <w:rFonts w:ascii="Arial" w:hAnsi="Arial" w:cs="Arial"/>
          <w:b/>
          <w:lang w:eastAsia="de-DE"/>
        </w:rPr>
        <w:t>Verhältnis. Bei identischer Qualität, Sicherheit und Lauf</w:t>
      </w:r>
      <w:r w:rsidR="001D27E2">
        <w:rPr>
          <w:rFonts w:ascii="Arial" w:hAnsi="Arial" w:cs="Arial"/>
          <w:b/>
          <w:lang w:eastAsia="de-DE"/>
        </w:rPr>
        <w:softHyphen/>
        <w:t>leistung können die Kosten in diesem Szenario um fast 30 Prozent gesenkt werden. Die CO</w:t>
      </w:r>
      <w:r w:rsidR="001D27E2" w:rsidRPr="001D27E2">
        <w:rPr>
          <w:rFonts w:ascii="Arial" w:hAnsi="Arial" w:cs="Arial"/>
          <w:b/>
          <w:vertAlign w:val="subscript"/>
          <w:lang w:eastAsia="de-DE"/>
        </w:rPr>
        <w:t>2</w:t>
      </w:r>
      <w:r w:rsidR="001D27E2">
        <w:rPr>
          <w:rFonts w:ascii="Arial" w:hAnsi="Arial" w:cs="Arial"/>
          <w:b/>
          <w:lang w:eastAsia="de-DE"/>
        </w:rPr>
        <w:t>-Emissionen werden hier sogar um rund 40 Prozent reduziert.</w:t>
      </w:r>
      <w:r w:rsidR="00730AF1">
        <w:rPr>
          <w:rFonts w:ascii="Arial" w:hAnsi="Arial" w:cs="Arial"/>
          <w:b/>
          <w:lang w:eastAsia="de-DE"/>
        </w:rPr>
        <w:t xml:space="preserve"> Das schlechteste </w:t>
      </w:r>
      <w:r w:rsidR="00EE31C0">
        <w:rPr>
          <w:rFonts w:ascii="Arial" w:hAnsi="Arial" w:cs="Arial"/>
          <w:b/>
          <w:lang w:eastAsia="de-DE"/>
        </w:rPr>
        <w:t>Leistung-Kosten</w:t>
      </w:r>
      <w:r w:rsidR="00730AF1">
        <w:rPr>
          <w:rFonts w:ascii="Arial" w:hAnsi="Arial" w:cs="Arial"/>
          <w:b/>
          <w:lang w:eastAsia="de-DE"/>
        </w:rPr>
        <w:t xml:space="preserve">-Verhältnis erzielte Szenario 3 mit dem dreifachen </w:t>
      </w:r>
      <w:r w:rsidR="00730AF1">
        <w:rPr>
          <w:rFonts w:ascii="Arial" w:hAnsi="Arial" w:cs="Arial"/>
          <w:b/>
          <w:lang w:eastAsia="de-DE"/>
        </w:rPr>
        <w:br/>
        <w:t xml:space="preserve">Einsatz von </w:t>
      </w:r>
      <w:r w:rsidR="00626D62">
        <w:rPr>
          <w:rFonts w:ascii="Arial" w:hAnsi="Arial" w:cs="Arial"/>
          <w:b/>
          <w:lang w:eastAsia="de-DE"/>
        </w:rPr>
        <w:t xml:space="preserve">nicht runderneuerbaren </w:t>
      </w:r>
      <w:r w:rsidR="00730AF1">
        <w:rPr>
          <w:rFonts w:ascii="Arial" w:hAnsi="Arial" w:cs="Arial"/>
          <w:b/>
          <w:lang w:eastAsia="de-DE"/>
        </w:rPr>
        <w:t xml:space="preserve">Economy-Nfz-Neureifen, die nur rund 60 Prozent </w:t>
      </w:r>
      <w:r w:rsidR="00626D62">
        <w:rPr>
          <w:rFonts w:ascii="Arial" w:hAnsi="Arial" w:cs="Arial"/>
          <w:b/>
          <w:lang w:eastAsia="de-DE"/>
        </w:rPr>
        <w:br/>
      </w:r>
      <w:r w:rsidR="00730AF1">
        <w:rPr>
          <w:rFonts w:ascii="Arial" w:hAnsi="Arial" w:cs="Arial"/>
          <w:b/>
          <w:lang w:eastAsia="de-DE"/>
        </w:rPr>
        <w:t xml:space="preserve">der Laufleistung von (runderneuerten) Premium-Reifen erreichen. </w:t>
      </w:r>
      <w:r w:rsidR="001D27E2">
        <w:rPr>
          <w:rFonts w:ascii="Arial" w:hAnsi="Arial" w:cs="Arial"/>
          <w:b/>
          <w:lang w:eastAsia="de-DE"/>
        </w:rPr>
        <w:t xml:space="preserve">  </w:t>
      </w:r>
    </w:p>
    <w:p w14:paraId="4117EC04" w14:textId="1532A28C" w:rsidR="00626D62" w:rsidRDefault="00BD1C31" w:rsidP="00626D62">
      <w:pPr>
        <w:spacing w:after="120" w:line="271" w:lineRule="auto"/>
        <w:rPr>
          <w:rFonts w:ascii="Arial" w:hAnsi="Arial" w:cs="Arial"/>
          <w:bCs/>
          <w:lang w:eastAsia="de-DE"/>
        </w:rPr>
      </w:pPr>
      <w:r w:rsidRPr="00BD1C31">
        <w:rPr>
          <w:rFonts w:ascii="Arial" w:hAnsi="Arial" w:cs="Arial"/>
          <w:bCs/>
          <w:lang w:eastAsia="de-DE"/>
        </w:rPr>
        <w:t xml:space="preserve">In der Leistung-Kosten-Analyse wurden vier realistische Einsatz-Szenarien der Bereifung </w:t>
      </w:r>
      <w:r>
        <w:rPr>
          <w:rFonts w:ascii="Arial" w:hAnsi="Arial" w:cs="Arial"/>
          <w:bCs/>
          <w:lang w:eastAsia="de-DE"/>
        </w:rPr>
        <w:br/>
      </w:r>
      <w:r w:rsidRPr="00BD1C31">
        <w:rPr>
          <w:rFonts w:ascii="Arial" w:hAnsi="Arial" w:cs="Arial"/>
          <w:bCs/>
          <w:lang w:eastAsia="de-DE"/>
        </w:rPr>
        <w:t>von Nutzfahrzeugen miteinander verglichen. Dabei wurden jeweils zwei Reifenwechsel berücksichtigt, bei denen Neureifen und runderneuerte Reifen unterschiedlicher Qualität zum Einsatz kamen. Bei allen ermittelten Werten handelt es sich um Durchschnittswerte auf Basis langjähriger Markterfahrung.</w:t>
      </w:r>
      <w:r w:rsidR="00730AF1">
        <w:rPr>
          <w:rFonts w:ascii="Arial" w:hAnsi="Arial" w:cs="Arial"/>
          <w:bCs/>
          <w:lang w:eastAsia="de-DE"/>
        </w:rPr>
        <w:t xml:space="preserve"> </w:t>
      </w:r>
      <w:r w:rsidR="006D75FD">
        <w:rPr>
          <w:rFonts w:ascii="Arial" w:hAnsi="Arial" w:cs="Arial"/>
          <w:bCs/>
          <w:lang w:eastAsia="de-DE"/>
        </w:rPr>
        <w:t>Für die</w:t>
      </w:r>
      <w:r w:rsidR="00730AF1">
        <w:rPr>
          <w:rFonts w:ascii="Arial" w:hAnsi="Arial" w:cs="Arial"/>
          <w:bCs/>
          <w:lang w:eastAsia="de-DE"/>
        </w:rPr>
        <w:t xml:space="preserve"> Entsorgungskosten eines gebrauchten Reifens wurden dabei </w:t>
      </w:r>
      <w:r w:rsidR="00626D62">
        <w:rPr>
          <w:rFonts w:ascii="Arial" w:hAnsi="Arial" w:cs="Arial"/>
          <w:bCs/>
          <w:lang w:eastAsia="de-DE"/>
        </w:rPr>
        <w:t>fünf</w:t>
      </w:r>
      <w:r w:rsidR="00730AF1">
        <w:rPr>
          <w:rFonts w:ascii="Arial" w:hAnsi="Arial" w:cs="Arial"/>
          <w:bCs/>
          <w:lang w:eastAsia="de-DE"/>
        </w:rPr>
        <w:t xml:space="preserve"> Prozent des Anschaffungspreises </w:t>
      </w:r>
      <w:r w:rsidR="006D75FD">
        <w:rPr>
          <w:rFonts w:ascii="Arial" w:hAnsi="Arial" w:cs="Arial"/>
          <w:bCs/>
          <w:lang w:eastAsia="de-DE"/>
        </w:rPr>
        <w:t>angenommen</w:t>
      </w:r>
      <w:r w:rsidR="00730AF1">
        <w:rPr>
          <w:rFonts w:ascii="Arial" w:hAnsi="Arial" w:cs="Arial"/>
          <w:bCs/>
          <w:lang w:eastAsia="de-DE"/>
        </w:rPr>
        <w:t xml:space="preserve">. In der Praxis kann es hier natürlich Abweichungen nach oben oder unten geben. </w:t>
      </w:r>
    </w:p>
    <w:p w14:paraId="681A0110" w14:textId="45650130" w:rsidR="006D75FD" w:rsidRPr="006D75FD" w:rsidRDefault="006D75FD" w:rsidP="00626D62">
      <w:pPr>
        <w:spacing w:after="120" w:line="271" w:lineRule="auto"/>
        <w:rPr>
          <w:rFonts w:ascii="Arial" w:hAnsi="Arial" w:cs="Arial"/>
          <w:b/>
          <w:lang w:eastAsia="de-DE"/>
        </w:rPr>
      </w:pPr>
      <w:r w:rsidRPr="00BD1C31">
        <w:rPr>
          <w:rFonts w:ascii="Arial" w:hAnsi="Arial" w:cs="Arial"/>
          <w:b/>
          <w:lang w:eastAsia="de-DE"/>
        </w:rPr>
        <w:t xml:space="preserve">Runderneuerung </w:t>
      </w:r>
      <w:r>
        <w:rPr>
          <w:rFonts w:ascii="Arial" w:hAnsi="Arial" w:cs="Arial"/>
          <w:b/>
          <w:lang w:eastAsia="de-DE"/>
        </w:rPr>
        <w:t>spart in der Fertigung über 60 Prozent CO</w:t>
      </w:r>
      <w:r w:rsidRPr="006D75FD">
        <w:rPr>
          <w:rFonts w:ascii="Arial" w:hAnsi="Arial" w:cs="Arial"/>
          <w:b/>
          <w:vertAlign w:val="subscript"/>
          <w:lang w:eastAsia="de-DE"/>
        </w:rPr>
        <w:t>2</w:t>
      </w:r>
      <w:r>
        <w:rPr>
          <w:rFonts w:ascii="Arial" w:hAnsi="Arial" w:cs="Arial"/>
          <w:b/>
          <w:lang w:eastAsia="de-DE"/>
        </w:rPr>
        <w:t>-Emissionen</w:t>
      </w:r>
    </w:p>
    <w:p w14:paraId="203FCA22" w14:textId="46A9AFBC" w:rsidR="00BD1C31" w:rsidRPr="006B7E41" w:rsidRDefault="00730AF1" w:rsidP="00BD1C31">
      <w:pPr>
        <w:spacing w:after="120" w:line="271" w:lineRule="auto"/>
        <w:rPr>
          <w:rFonts w:ascii="Arial" w:hAnsi="Arial" w:cs="Arial"/>
          <w:bCs/>
          <w:color w:val="000000" w:themeColor="text1"/>
          <w:lang w:eastAsia="de-DE"/>
        </w:rPr>
      </w:pPr>
      <w:bookmarkStart w:id="1" w:name="_Hlk143677037"/>
      <w:r w:rsidRPr="006B7E41">
        <w:rPr>
          <w:rFonts w:ascii="Arial" w:hAnsi="Arial" w:cs="Arial"/>
          <w:bCs/>
          <w:color w:val="000000" w:themeColor="text1"/>
          <w:lang w:eastAsia="de-DE"/>
        </w:rPr>
        <w:t>Die CO</w:t>
      </w:r>
      <w:r w:rsidRPr="006B7E41">
        <w:rPr>
          <w:rFonts w:ascii="Arial" w:hAnsi="Arial" w:cs="Arial"/>
          <w:bCs/>
          <w:color w:val="000000" w:themeColor="text1"/>
          <w:vertAlign w:val="subscript"/>
          <w:lang w:eastAsia="de-DE"/>
        </w:rPr>
        <w:t>2</w:t>
      </w:r>
      <w:r w:rsidRPr="006B7E41">
        <w:rPr>
          <w:rFonts w:ascii="Arial" w:hAnsi="Arial" w:cs="Arial"/>
          <w:bCs/>
          <w:color w:val="000000" w:themeColor="text1"/>
          <w:lang w:eastAsia="de-DE"/>
        </w:rPr>
        <w:t xml:space="preserve">-Emissionen der Runderneuerung sind nach einer </w:t>
      </w:r>
      <w:r w:rsidR="006D75FD" w:rsidRPr="006B7E41">
        <w:rPr>
          <w:rFonts w:ascii="Arial" w:hAnsi="Arial" w:cs="Arial"/>
          <w:bCs/>
          <w:color w:val="000000" w:themeColor="text1"/>
          <w:lang w:eastAsia="de-DE"/>
        </w:rPr>
        <w:t>AZuR/DBU-</w:t>
      </w:r>
      <w:r w:rsidRPr="006B7E41">
        <w:rPr>
          <w:rFonts w:ascii="Arial" w:hAnsi="Arial" w:cs="Arial"/>
          <w:bCs/>
          <w:color w:val="000000" w:themeColor="text1"/>
          <w:lang w:eastAsia="de-DE"/>
        </w:rPr>
        <w:t xml:space="preserve">Studie des Fraunhofer Instituts UMSICHT </w:t>
      </w:r>
      <w:r w:rsidR="006D75FD" w:rsidRPr="006B7E41">
        <w:rPr>
          <w:rFonts w:ascii="Arial" w:hAnsi="Arial" w:cs="Arial"/>
          <w:bCs/>
          <w:color w:val="000000" w:themeColor="text1"/>
          <w:lang w:eastAsia="de-DE"/>
        </w:rPr>
        <w:t>(</w:t>
      </w:r>
      <w:r w:rsidRPr="006B7E41">
        <w:rPr>
          <w:rFonts w:ascii="Arial" w:hAnsi="Arial" w:cs="Arial"/>
          <w:bCs/>
          <w:color w:val="000000" w:themeColor="text1"/>
          <w:lang w:eastAsia="de-DE"/>
        </w:rPr>
        <w:t>2022</w:t>
      </w:r>
      <w:r w:rsidR="006D75FD" w:rsidRPr="006B7E41">
        <w:rPr>
          <w:rFonts w:ascii="Arial" w:hAnsi="Arial" w:cs="Arial"/>
          <w:bCs/>
          <w:color w:val="000000" w:themeColor="text1"/>
          <w:lang w:eastAsia="de-DE"/>
        </w:rPr>
        <w:t>)</w:t>
      </w:r>
      <w:r w:rsidRPr="006B7E41">
        <w:rPr>
          <w:rFonts w:ascii="Arial" w:hAnsi="Arial" w:cs="Arial"/>
          <w:bCs/>
          <w:color w:val="000000" w:themeColor="text1"/>
          <w:lang w:eastAsia="de-DE"/>
        </w:rPr>
        <w:t xml:space="preserve"> um über 60 Prozent geringer als in der Neureifenherstellung.</w:t>
      </w:r>
      <w:r w:rsidR="00E9654C" w:rsidRPr="006B7E41">
        <w:rPr>
          <w:rFonts w:ascii="Arial" w:hAnsi="Arial" w:cs="Arial"/>
          <w:bCs/>
          <w:color w:val="000000" w:themeColor="text1"/>
          <w:lang w:eastAsia="de-DE"/>
        </w:rPr>
        <w:t xml:space="preserve"> Dabei können runderneuerte Reifen dieselben Rollwiderstandsbeiwerte erreichen wie vergleichbare Neureifen. </w:t>
      </w:r>
      <w:r w:rsidR="00626D62" w:rsidRPr="006B7E41">
        <w:rPr>
          <w:rFonts w:ascii="Arial" w:hAnsi="Arial" w:cs="Arial"/>
          <w:bCs/>
          <w:color w:val="000000" w:themeColor="text1"/>
          <w:lang w:eastAsia="de-DE"/>
        </w:rPr>
        <w:t>Dass die Runderneuerung zudem über 50 Prozent weniger Energie (Strom und Gas) und rund zwei Drittel weniger Rohstoffe benötigt als die Neureifenherstellung</w:t>
      </w:r>
      <w:r w:rsidR="002A657E" w:rsidRPr="006B7E41">
        <w:rPr>
          <w:rFonts w:ascii="Arial" w:hAnsi="Arial" w:cs="Arial"/>
          <w:bCs/>
          <w:color w:val="000000" w:themeColor="text1"/>
          <w:lang w:eastAsia="de-DE"/>
        </w:rPr>
        <w:t xml:space="preserve"> und im Jahr europaweit Millionen Tonnen Abfälle vermeidet</w:t>
      </w:r>
      <w:r w:rsidR="00626D62" w:rsidRPr="006B7E41">
        <w:rPr>
          <w:rFonts w:ascii="Arial" w:hAnsi="Arial" w:cs="Arial"/>
          <w:bCs/>
          <w:color w:val="000000" w:themeColor="text1"/>
          <w:lang w:eastAsia="de-DE"/>
        </w:rPr>
        <w:t xml:space="preserve">, wurde in der Leistungs-Kosten-Analyse nicht berücksichtigt. </w:t>
      </w:r>
    </w:p>
    <w:bookmarkEnd w:id="1"/>
    <w:p w14:paraId="2D0A67DC" w14:textId="52928FD4" w:rsidR="00BD1C31" w:rsidRPr="00BD1C31" w:rsidRDefault="00BD1C31" w:rsidP="00BD1C31">
      <w:pPr>
        <w:spacing w:after="120" w:line="271" w:lineRule="auto"/>
        <w:rPr>
          <w:rFonts w:ascii="Arial" w:hAnsi="Arial" w:cs="Arial"/>
          <w:b/>
          <w:lang w:eastAsia="de-DE"/>
        </w:rPr>
      </w:pPr>
      <w:r w:rsidRPr="00BD1C31">
        <w:rPr>
          <w:rFonts w:ascii="Arial" w:hAnsi="Arial" w:cs="Arial"/>
          <w:b/>
          <w:lang w:eastAsia="de-DE"/>
        </w:rPr>
        <w:t xml:space="preserve">Premium-Runderneuerung </w:t>
      </w:r>
      <w:r w:rsidR="006D75FD">
        <w:rPr>
          <w:rFonts w:ascii="Arial" w:hAnsi="Arial" w:cs="Arial"/>
          <w:b/>
          <w:lang w:eastAsia="de-DE"/>
        </w:rPr>
        <w:t>hat das beste Leistung-Kosten-Verhältnis</w:t>
      </w:r>
    </w:p>
    <w:p w14:paraId="69D4EB63" w14:textId="0E2D523D" w:rsidR="00626D62" w:rsidRPr="00BD1C31" w:rsidRDefault="00B55DD8" w:rsidP="00BD1C31">
      <w:pPr>
        <w:spacing w:after="120" w:line="271" w:lineRule="auto"/>
        <w:rPr>
          <w:rFonts w:ascii="Arial" w:hAnsi="Arial" w:cs="Arial"/>
          <w:bCs/>
          <w:lang w:eastAsia="de-DE"/>
        </w:rPr>
      </w:pPr>
      <w:r>
        <w:rPr>
          <w:rFonts w:ascii="Arial" w:hAnsi="Arial" w:cs="Arial"/>
          <w:bCs/>
          <w:lang w:eastAsia="de-DE"/>
        </w:rPr>
        <w:t>Die</w:t>
      </w:r>
      <w:r w:rsidRPr="00BD1C31">
        <w:rPr>
          <w:rFonts w:ascii="Arial" w:hAnsi="Arial" w:cs="Arial"/>
          <w:bCs/>
          <w:lang w:eastAsia="de-DE"/>
        </w:rPr>
        <w:t xml:space="preserve"> </w:t>
      </w:r>
      <w:r>
        <w:rPr>
          <w:rFonts w:ascii="Arial" w:hAnsi="Arial" w:cs="Arial"/>
          <w:bCs/>
          <w:lang w:eastAsia="de-DE"/>
        </w:rPr>
        <w:t>Qualitäts-</w:t>
      </w:r>
      <w:r w:rsidRPr="00BD1C31">
        <w:rPr>
          <w:rFonts w:ascii="Arial" w:hAnsi="Arial" w:cs="Arial"/>
          <w:bCs/>
          <w:lang w:eastAsia="de-DE"/>
        </w:rPr>
        <w:t xml:space="preserve">Karkassen </w:t>
      </w:r>
      <w:r>
        <w:rPr>
          <w:rFonts w:ascii="Arial" w:hAnsi="Arial" w:cs="Arial"/>
          <w:bCs/>
          <w:lang w:eastAsia="de-DE"/>
        </w:rPr>
        <w:t xml:space="preserve">von </w:t>
      </w:r>
      <w:r w:rsidR="00BD1C31" w:rsidRPr="00BD1C31">
        <w:rPr>
          <w:rFonts w:ascii="Arial" w:hAnsi="Arial" w:cs="Arial"/>
          <w:bCs/>
          <w:lang w:eastAsia="de-DE"/>
        </w:rPr>
        <w:t xml:space="preserve">Premium-Neureifen für Nutzfahrzeuge können von Fachbetrieben </w:t>
      </w:r>
      <w:r>
        <w:rPr>
          <w:rFonts w:ascii="Arial" w:hAnsi="Arial" w:cs="Arial"/>
          <w:bCs/>
          <w:lang w:eastAsia="de-DE"/>
        </w:rPr>
        <w:t>bis zu drei Mal</w:t>
      </w:r>
      <w:r w:rsidR="00BD1C31" w:rsidRPr="00BD1C31">
        <w:rPr>
          <w:rFonts w:ascii="Arial" w:hAnsi="Arial" w:cs="Arial"/>
          <w:bCs/>
          <w:lang w:eastAsia="de-DE"/>
        </w:rPr>
        <w:t xml:space="preserve"> runderneuert werden. Durch die </w:t>
      </w:r>
      <w:r w:rsidR="00DB4B7F">
        <w:rPr>
          <w:rFonts w:ascii="Arial" w:hAnsi="Arial" w:cs="Arial"/>
          <w:bCs/>
          <w:lang w:eastAsia="de-DE"/>
        </w:rPr>
        <w:t>Premium-</w:t>
      </w:r>
      <w:r w:rsidR="00BD1C31" w:rsidRPr="00BD1C31">
        <w:rPr>
          <w:rFonts w:ascii="Arial" w:hAnsi="Arial" w:cs="Arial"/>
          <w:bCs/>
          <w:lang w:eastAsia="de-DE"/>
        </w:rPr>
        <w:t xml:space="preserve">Runderneuerung kann </w:t>
      </w:r>
      <w:r>
        <w:rPr>
          <w:rFonts w:ascii="Arial" w:hAnsi="Arial" w:cs="Arial"/>
          <w:bCs/>
          <w:lang w:eastAsia="de-DE"/>
        </w:rPr>
        <w:t>die</w:t>
      </w:r>
      <w:r w:rsidR="00BD1C31" w:rsidRPr="00BD1C31">
        <w:rPr>
          <w:rFonts w:ascii="Arial" w:hAnsi="Arial" w:cs="Arial"/>
          <w:bCs/>
          <w:lang w:eastAsia="de-DE"/>
        </w:rPr>
        <w:t xml:space="preserve"> </w:t>
      </w:r>
      <w:r>
        <w:rPr>
          <w:rFonts w:ascii="Arial" w:hAnsi="Arial" w:cs="Arial"/>
          <w:bCs/>
          <w:lang w:eastAsia="de-DE"/>
        </w:rPr>
        <w:t xml:space="preserve">Gesamtlaufleistung von Premium-Reifen </w:t>
      </w:r>
      <w:r w:rsidR="00BD1C31" w:rsidRPr="00BD1C31">
        <w:rPr>
          <w:rFonts w:ascii="Arial" w:hAnsi="Arial" w:cs="Arial"/>
          <w:bCs/>
          <w:lang w:eastAsia="de-DE"/>
        </w:rPr>
        <w:t xml:space="preserve">also umweltgerecht </w:t>
      </w:r>
      <w:r>
        <w:rPr>
          <w:rFonts w:ascii="Arial" w:hAnsi="Arial" w:cs="Arial"/>
          <w:bCs/>
          <w:lang w:eastAsia="de-DE"/>
        </w:rPr>
        <w:t>vervielfacht</w:t>
      </w:r>
      <w:r w:rsidR="00BD1C31" w:rsidRPr="00BD1C31">
        <w:rPr>
          <w:rFonts w:ascii="Arial" w:hAnsi="Arial" w:cs="Arial"/>
          <w:bCs/>
          <w:lang w:eastAsia="de-DE"/>
        </w:rPr>
        <w:t xml:space="preserve"> werden – bei anhaltend hoher Qualität, Sicherheit und </w:t>
      </w:r>
      <w:r>
        <w:rPr>
          <w:rFonts w:ascii="Arial" w:hAnsi="Arial" w:cs="Arial"/>
          <w:bCs/>
          <w:lang w:eastAsia="de-DE"/>
        </w:rPr>
        <w:t>Haltbarkeit</w:t>
      </w:r>
      <w:r w:rsidR="00BD1C31" w:rsidRPr="00BD1C31">
        <w:rPr>
          <w:rFonts w:ascii="Arial" w:hAnsi="Arial" w:cs="Arial"/>
          <w:bCs/>
          <w:lang w:eastAsia="de-DE"/>
        </w:rPr>
        <w:t xml:space="preserve">. </w:t>
      </w:r>
    </w:p>
    <w:p w14:paraId="36C31B41" w14:textId="5BA48FFB" w:rsidR="00BD1C31" w:rsidRDefault="00BD1C31" w:rsidP="00BD1C31">
      <w:pPr>
        <w:spacing w:after="120" w:line="271" w:lineRule="auto"/>
        <w:rPr>
          <w:rFonts w:ascii="Arial" w:hAnsi="Arial" w:cs="Arial"/>
          <w:bCs/>
          <w:lang w:eastAsia="de-DE"/>
        </w:rPr>
      </w:pPr>
      <w:r w:rsidRPr="00BD1C31">
        <w:rPr>
          <w:rFonts w:ascii="Arial" w:hAnsi="Arial" w:cs="Arial"/>
          <w:bCs/>
          <w:lang w:eastAsia="de-DE"/>
        </w:rPr>
        <w:t xml:space="preserve">Qualitäts-Neureifen für Nutzfahrzeuge lassen sich in der Regel nur einmal runderneuern. Economy-Neureifen eignen sich hingegen mangels Karkassen-Qualität überhaupt nicht für die Runderneuerung und müssen nach Gebrauch </w:t>
      </w:r>
      <w:r w:rsidR="00B55DD8">
        <w:rPr>
          <w:rFonts w:ascii="Arial" w:hAnsi="Arial" w:cs="Arial"/>
          <w:bCs/>
          <w:lang w:eastAsia="de-DE"/>
        </w:rPr>
        <w:t xml:space="preserve">kostenpflichtig </w:t>
      </w:r>
      <w:r w:rsidRPr="00BD1C31">
        <w:rPr>
          <w:rFonts w:ascii="Arial" w:hAnsi="Arial" w:cs="Arial"/>
          <w:bCs/>
          <w:lang w:eastAsia="de-DE"/>
        </w:rPr>
        <w:t>entsorgt werden. Das wirkt sich</w:t>
      </w:r>
      <w:r w:rsidR="00B55DD8">
        <w:rPr>
          <w:rFonts w:ascii="Arial" w:hAnsi="Arial" w:cs="Arial"/>
          <w:bCs/>
          <w:lang w:eastAsia="de-DE"/>
        </w:rPr>
        <w:t>,</w:t>
      </w:r>
      <w:r w:rsidRPr="00BD1C31">
        <w:rPr>
          <w:rFonts w:ascii="Arial" w:hAnsi="Arial" w:cs="Arial"/>
          <w:bCs/>
          <w:lang w:eastAsia="de-DE"/>
        </w:rPr>
        <w:t xml:space="preserve"> in </w:t>
      </w:r>
      <w:r w:rsidR="00B55DD8">
        <w:rPr>
          <w:rFonts w:ascii="Arial" w:hAnsi="Arial" w:cs="Arial"/>
          <w:bCs/>
          <w:lang w:eastAsia="de-DE"/>
        </w:rPr>
        <w:t xml:space="preserve">Verbindung mit der deutlich geringeren Laufleistung, in </w:t>
      </w:r>
      <w:r w:rsidRPr="00BD1C31">
        <w:rPr>
          <w:rFonts w:ascii="Arial" w:hAnsi="Arial" w:cs="Arial"/>
          <w:bCs/>
          <w:lang w:eastAsia="de-DE"/>
        </w:rPr>
        <w:t xml:space="preserve">der </w:t>
      </w:r>
      <w:r w:rsidR="00B55DD8" w:rsidRPr="00BD1C31">
        <w:rPr>
          <w:rFonts w:ascii="Arial" w:hAnsi="Arial" w:cs="Arial"/>
          <w:bCs/>
          <w:lang w:eastAsia="de-DE"/>
        </w:rPr>
        <w:t xml:space="preserve">Leistung-Kosten-Analyse </w:t>
      </w:r>
      <w:r w:rsidRPr="00BD1C31">
        <w:rPr>
          <w:rFonts w:ascii="Arial" w:hAnsi="Arial" w:cs="Arial"/>
          <w:bCs/>
          <w:lang w:eastAsia="de-DE"/>
        </w:rPr>
        <w:t xml:space="preserve">entsprechend negativ aus.   </w:t>
      </w:r>
    </w:p>
    <w:p w14:paraId="484892AB" w14:textId="07527644" w:rsidR="009F495A" w:rsidRDefault="009F495A" w:rsidP="00BD1C31">
      <w:pPr>
        <w:spacing w:after="120" w:line="271" w:lineRule="auto"/>
        <w:rPr>
          <w:rFonts w:ascii="Arial" w:hAnsi="Arial" w:cs="Arial"/>
          <w:bCs/>
          <w:lang w:eastAsia="de-DE"/>
        </w:rPr>
      </w:pPr>
      <w:r w:rsidRPr="00BD1C31">
        <w:rPr>
          <w:rFonts w:ascii="Arial" w:hAnsi="Arial" w:cs="Arial"/>
          <w:bCs/>
          <w:lang w:eastAsia="de-DE"/>
        </w:rPr>
        <w:lastRenderedPageBreak/>
        <w:t xml:space="preserve">Als Referenz-Szenario diente in der Analyse die dreifache Bereifung eines Nutzfahrzeugs </w:t>
      </w:r>
      <w:r>
        <w:rPr>
          <w:rFonts w:ascii="Arial" w:hAnsi="Arial" w:cs="Arial"/>
          <w:bCs/>
          <w:lang w:eastAsia="de-DE"/>
        </w:rPr>
        <w:br/>
      </w:r>
      <w:r w:rsidRPr="00BD1C31">
        <w:rPr>
          <w:rFonts w:ascii="Arial" w:hAnsi="Arial" w:cs="Arial"/>
          <w:bCs/>
          <w:lang w:eastAsia="de-DE"/>
        </w:rPr>
        <w:t xml:space="preserve">mit </w:t>
      </w:r>
      <w:r>
        <w:rPr>
          <w:rFonts w:ascii="Arial" w:hAnsi="Arial" w:cs="Arial"/>
          <w:bCs/>
          <w:lang w:eastAsia="de-DE"/>
        </w:rPr>
        <w:t xml:space="preserve">hochwertigen </w:t>
      </w:r>
      <w:r w:rsidRPr="00BD1C31">
        <w:rPr>
          <w:rFonts w:ascii="Arial" w:hAnsi="Arial" w:cs="Arial"/>
          <w:bCs/>
          <w:lang w:eastAsia="de-DE"/>
        </w:rPr>
        <w:t>Premium-Neureifen.</w:t>
      </w:r>
      <w:r>
        <w:rPr>
          <w:rFonts w:ascii="Arial" w:hAnsi="Arial" w:cs="Arial"/>
          <w:bCs/>
          <w:lang w:eastAsia="de-DE"/>
        </w:rPr>
        <w:t xml:space="preserve"> </w:t>
      </w:r>
      <w:r w:rsidR="00F95929">
        <w:rPr>
          <w:rFonts w:ascii="Arial" w:hAnsi="Arial" w:cs="Arial"/>
          <w:bCs/>
          <w:lang w:eastAsia="de-DE"/>
        </w:rPr>
        <w:t xml:space="preserve">Der Index für die Relation von </w:t>
      </w:r>
      <w:r>
        <w:rPr>
          <w:rFonts w:ascii="Arial" w:hAnsi="Arial" w:cs="Arial"/>
          <w:bCs/>
          <w:lang w:eastAsia="de-DE"/>
        </w:rPr>
        <w:t xml:space="preserve">Laufleistung </w:t>
      </w:r>
      <w:r w:rsidR="00F95929">
        <w:rPr>
          <w:rFonts w:ascii="Arial" w:hAnsi="Arial" w:cs="Arial"/>
          <w:bCs/>
          <w:lang w:eastAsia="de-DE"/>
        </w:rPr>
        <w:t>zu</w:t>
      </w:r>
      <w:r>
        <w:rPr>
          <w:rFonts w:ascii="Arial" w:hAnsi="Arial" w:cs="Arial"/>
          <w:bCs/>
          <w:lang w:eastAsia="de-DE"/>
        </w:rPr>
        <w:t xml:space="preserve"> Kosten (inklusive Entsorgungskosten)</w:t>
      </w:r>
      <w:r w:rsidRPr="00BD1C31">
        <w:rPr>
          <w:rFonts w:ascii="Arial" w:hAnsi="Arial" w:cs="Arial"/>
          <w:bCs/>
          <w:lang w:eastAsia="de-DE"/>
        </w:rPr>
        <w:t xml:space="preserve"> </w:t>
      </w:r>
      <w:r>
        <w:rPr>
          <w:rFonts w:ascii="Arial" w:hAnsi="Arial" w:cs="Arial"/>
          <w:bCs/>
          <w:lang w:eastAsia="de-DE"/>
        </w:rPr>
        <w:t xml:space="preserve">für die gesamte Einsatzzeit wurde hier als </w:t>
      </w:r>
      <w:r w:rsidR="00F95929">
        <w:rPr>
          <w:rFonts w:ascii="Arial" w:hAnsi="Arial" w:cs="Arial"/>
          <w:bCs/>
          <w:lang w:eastAsia="de-DE"/>
        </w:rPr>
        <w:t>1</w:t>
      </w:r>
      <w:r>
        <w:rPr>
          <w:rFonts w:ascii="Arial" w:hAnsi="Arial" w:cs="Arial"/>
          <w:bCs/>
          <w:lang w:eastAsia="de-DE"/>
        </w:rPr>
        <w:t xml:space="preserve"> gesetzt</w:t>
      </w:r>
      <w:r w:rsidR="00F95929">
        <w:rPr>
          <w:rFonts w:ascii="Arial" w:hAnsi="Arial" w:cs="Arial"/>
          <w:bCs/>
          <w:lang w:eastAsia="de-DE"/>
        </w:rPr>
        <w:t>.</w:t>
      </w:r>
      <w:r>
        <w:rPr>
          <w:rFonts w:ascii="Arial" w:hAnsi="Arial" w:cs="Arial"/>
          <w:bCs/>
          <w:lang w:eastAsia="de-DE"/>
        </w:rPr>
        <w:t xml:space="preserve"> </w:t>
      </w:r>
      <w:r w:rsidR="00F95929">
        <w:rPr>
          <w:rFonts w:ascii="Arial" w:hAnsi="Arial" w:cs="Arial"/>
          <w:bCs/>
          <w:lang w:eastAsia="de-DE"/>
        </w:rPr>
        <w:t>D</w:t>
      </w:r>
      <w:r>
        <w:rPr>
          <w:rFonts w:ascii="Arial" w:hAnsi="Arial" w:cs="Arial"/>
          <w:bCs/>
          <w:lang w:eastAsia="de-DE"/>
        </w:rPr>
        <w:t>ie in der Fertigung verursachten CO</w:t>
      </w:r>
      <w:r w:rsidRPr="00B55DD8">
        <w:rPr>
          <w:rFonts w:ascii="Arial" w:hAnsi="Arial" w:cs="Arial"/>
          <w:bCs/>
          <w:vertAlign w:val="subscript"/>
          <w:lang w:eastAsia="de-DE"/>
        </w:rPr>
        <w:t>2</w:t>
      </w:r>
      <w:r>
        <w:rPr>
          <w:rFonts w:ascii="Arial" w:hAnsi="Arial" w:cs="Arial"/>
          <w:bCs/>
          <w:lang w:eastAsia="de-DE"/>
        </w:rPr>
        <w:t>-Emissionen und der Downtime-Index, welcher sich aus den Ausfallzeiten für den Reifenwechsel ergibt</w:t>
      </w:r>
      <w:r w:rsidR="00F95929">
        <w:rPr>
          <w:rFonts w:ascii="Arial" w:hAnsi="Arial" w:cs="Arial"/>
          <w:bCs/>
          <w:lang w:eastAsia="de-DE"/>
        </w:rPr>
        <w:t>, wurden als 100%</w:t>
      </w:r>
      <w:r w:rsidR="00B321F9">
        <w:rPr>
          <w:rFonts w:ascii="Arial" w:hAnsi="Arial" w:cs="Arial"/>
          <w:bCs/>
          <w:lang w:eastAsia="de-DE"/>
        </w:rPr>
        <w:t xml:space="preserve"> gesetzt.</w:t>
      </w:r>
      <w:r w:rsidR="00F95929">
        <w:rPr>
          <w:rFonts w:ascii="Arial" w:hAnsi="Arial" w:cs="Arial"/>
          <w:bCs/>
          <w:lang w:eastAsia="de-DE"/>
        </w:rPr>
        <w:t xml:space="preserve"> </w:t>
      </w:r>
    </w:p>
    <w:p w14:paraId="7C7DEDDF" w14:textId="395EC8E7" w:rsidR="00B55DD8" w:rsidRPr="00BD1C31" w:rsidRDefault="00BD1C31" w:rsidP="00BD1C31">
      <w:pPr>
        <w:spacing w:after="120" w:line="271" w:lineRule="auto"/>
        <w:rPr>
          <w:rFonts w:ascii="Arial" w:hAnsi="Arial" w:cs="Arial"/>
          <w:bCs/>
          <w:lang w:eastAsia="de-DE"/>
        </w:rPr>
      </w:pPr>
      <w:r w:rsidRPr="00BD1C31">
        <w:rPr>
          <w:rFonts w:ascii="Arial" w:hAnsi="Arial" w:cs="Arial"/>
          <w:bCs/>
          <w:lang w:eastAsia="de-DE"/>
        </w:rPr>
        <w:t>Mit der zweifachen</w:t>
      </w:r>
      <w:r w:rsidR="00B55DD8">
        <w:rPr>
          <w:rFonts w:ascii="Arial" w:hAnsi="Arial" w:cs="Arial"/>
          <w:bCs/>
          <w:lang w:eastAsia="de-DE"/>
        </w:rPr>
        <w:t xml:space="preserve"> </w:t>
      </w:r>
      <w:r w:rsidR="00DB4B7F">
        <w:rPr>
          <w:rFonts w:ascii="Arial" w:hAnsi="Arial" w:cs="Arial"/>
          <w:bCs/>
          <w:lang w:eastAsia="de-DE"/>
        </w:rPr>
        <w:t>Premium-</w:t>
      </w:r>
      <w:r w:rsidRPr="00BD1C31">
        <w:rPr>
          <w:rFonts w:ascii="Arial" w:hAnsi="Arial" w:cs="Arial"/>
          <w:bCs/>
          <w:lang w:eastAsia="de-DE"/>
        </w:rPr>
        <w:t>Runderneuerung des Premium-Nfz-Neureifens (</w:t>
      </w:r>
      <w:r w:rsidR="009F495A">
        <w:rPr>
          <w:rFonts w:ascii="Arial" w:hAnsi="Arial" w:cs="Arial"/>
          <w:bCs/>
          <w:lang w:eastAsia="de-DE"/>
        </w:rPr>
        <w:t>Alternativ-</w:t>
      </w:r>
      <w:r w:rsidRPr="00BD1C31">
        <w:rPr>
          <w:rFonts w:ascii="Arial" w:hAnsi="Arial" w:cs="Arial"/>
          <w:bCs/>
          <w:lang w:eastAsia="de-DE"/>
        </w:rPr>
        <w:t>Szenario 1) erzielte die Relation der Laufleistung zu den Kosten den mit Abstand besten Wert</w:t>
      </w:r>
      <w:r w:rsidR="006D75FD">
        <w:rPr>
          <w:rFonts w:ascii="Arial" w:hAnsi="Arial" w:cs="Arial"/>
          <w:bCs/>
          <w:lang w:eastAsia="de-DE"/>
        </w:rPr>
        <w:t xml:space="preserve"> mit dem Index 1,4</w:t>
      </w:r>
      <w:r w:rsidRPr="00BD1C31">
        <w:rPr>
          <w:rFonts w:ascii="Arial" w:hAnsi="Arial" w:cs="Arial"/>
          <w:bCs/>
          <w:lang w:eastAsia="de-DE"/>
        </w:rPr>
        <w:t>. Neben dem klaren Kostenvorteil der Premium-Runderneuerung gegenüber der Premium-Neureifen-Anschaffung (</w:t>
      </w:r>
      <w:r w:rsidR="00B55DD8">
        <w:rPr>
          <w:rFonts w:ascii="Arial" w:hAnsi="Arial" w:cs="Arial"/>
          <w:bCs/>
          <w:lang w:eastAsia="de-DE"/>
        </w:rPr>
        <w:t>fast</w:t>
      </w:r>
      <w:r w:rsidRPr="00BD1C31">
        <w:rPr>
          <w:rFonts w:ascii="Arial" w:hAnsi="Arial" w:cs="Arial"/>
          <w:bCs/>
          <w:lang w:eastAsia="de-DE"/>
        </w:rPr>
        <w:t xml:space="preserve"> </w:t>
      </w:r>
      <w:r w:rsidR="00B55DD8">
        <w:rPr>
          <w:rFonts w:ascii="Arial" w:hAnsi="Arial" w:cs="Arial"/>
          <w:bCs/>
          <w:lang w:eastAsia="de-DE"/>
        </w:rPr>
        <w:t>30</w:t>
      </w:r>
      <w:r w:rsidRPr="00BD1C31">
        <w:rPr>
          <w:rFonts w:ascii="Arial" w:hAnsi="Arial" w:cs="Arial"/>
          <w:bCs/>
          <w:lang w:eastAsia="de-DE"/>
        </w:rPr>
        <w:t xml:space="preserve"> Prozent)</w:t>
      </w:r>
      <w:r w:rsidR="00B55DD8">
        <w:rPr>
          <w:rFonts w:ascii="Arial" w:hAnsi="Arial" w:cs="Arial"/>
          <w:bCs/>
          <w:lang w:eastAsia="de-DE"/>
        </w:rPr>
        <w:t>,</w:t>
      </w:r>
      <w:r w:rsidRPr="00BD1C31">
        <w:rPr>
          <w:rFonts w:ascii="Arial" w:hAnsi="Arial" w:cs="Arial"/>
          <w:bCs/>
          <w:lang w:eastAsia="de-DE"/>
        </w:rPr>
        <w:t xml:space="preserve"> bei identischer Qualität, Sicherheit und Laufleistung</w:t>
      </w:r>
      <w:r w:rsidR="00B55DD8">
        <w:rPr>
          <w:rFonts w:ascii="Arial" w:hAnsi="Arial" w:cs="Arial"/>
          <w:bCs/>
          <w:lang w:eastAsia="de-DE"/>
        </w:rPr>
        <w:t>,</w:t>
      </w:r>
      <w:r w:rsidRPr="00BD1C31">
        <w:rPr>
          <w:rFonts w:ascii="Arial" w:hAnsi="Arial" w:cs="Arial"/>
          <w:bCs/>
          <w:lang w:eastAsia="de-DE"/>
        </w:rPr>
        <w:t xml:space="preserve"> wirkten sich hier auch die fehlenden Entsorgungskosten aus.</w:t>
      </w:r>
      <w:r w:rsidR="00B55DD8">
        <w:rPr>
          <w:rFonts w:ascii="Arial" w:hAnsi="Arial" w:cs="Arial"/>
          <w:bCs/>
          <w:lang w:eastAsia="de-DE"/>
        </w:rPr>
        <w:t xml:space="preserve"> </w:t>
      </w:r>
      <w:r w:rsidR="00B55DD8" w:rsidRPr="00B55DD8">
        <w:rPr>
          <w:rFonts w:ascii="Arial" w:hAnsi="Arial" w:cs="Arial"/>
          <w:bCs/>
          <w:lang w:eastAsia="de-DE"/>
        </w:rPr>
        <w:t>Auch bei den in der Fertigung verursachten CO</w:t>
      </w:r>
      <w:r w:rsidR="00B55DD8" w:rsidRPr="00B55DD8">
        <w:rPr>
          <w:rFonts w:ascii="Arial" w:hAnsi="Arial" w:cs="Arial"/>
          <w:bCs/>
          <w:vertAlign w:val="subscript"/>
          <w:lang w:eastAsia="de-DE"/>
        </w:rPr>
        <w:t>2</w:t>
      </w:r>
      <w:r w:rsidR="00B55DD8" w:rsidRPr="00B55DD8">
        <w:rPr>
          <w:rFonts w:ascii="Arial" w:hAnsi="Arial" w:cs="Arial"/>
          <w:bCs/>
          <w:lang w:eastAsia="de-DE"/>
        </w:rPr>
        <w:t>-Emissionen liegt dieses Szenario mit 40 Prozent Einsparung klar vorne.</w:t>
      </w:r>
      <w:r w:rsidR="00B55DD8">
        <w:rPr>
          <w:rFonts w:ascii="Arial" w:hAnsi="Arial" w:cs="Arial"/>
          <w:bCs/>
          <w:lang w:eastAsia="de-DE"/>
        </w:rPr>
        <w:t xml:space="preserve"> </w:t>
      </w:r>
    </w:p>
    <w:p w14:paraId="309EB8C2" w14:textId="0ECEA7DB" w:rsidR="009F495A" w:rsidRDefault="00BD1C31" w:rsidP="00BD1C31">
      <w:pPr>
        <w:spacing w:after="120" w:line="271" w:lineRule="auto"/>
        <w:rPr>
          <w:rFonts w:ascii="Arial" w:hAnsi="Arial" w:cs="Arial"/>
          <w:bCs/>
          <w:lang w:eastAsia="de-DE"/>
        </w:rPr>
      </w:pPr>
      <w:r w:rsidRPr="00BD1C31">
        <w:rPr>
          <w:rFonts w:ascii="Arial" w:hAnsi="Arial" w:cs="Arial"/>
          <w:bCs/>
          <w:lang w:eastAsia="de-DE"/>
        </w:rPr>
        <w:t xml:space="preserve">Auch Alternativ-Szenario 2, in dem ein Qualitäts-Nfz-Neureifen einmal runderneuert und danach durch einen neuen Qualitäts-Reifen ersetzt wurde, erzielte hinsichtlich der Relation zwischen Laufleistung und Kosten </w:t>
      </w:r>
      <w:r w:rsidR="006D75FD">
        <w:rPr>
          <w:rFonts w:ascii="Arial" w:hAnsi="Arial" w:cs="Arial"/>
          <w:bCs/>
          <w:lang w:eastAsia="de-DE"/>
        </w:rPr>
        <w:t xml:space="preserve">(Index 1,21) </w:t>
      </w:r>
      <w:r w:rsidRPr="00BD1C31">
        <w:rPr>
          <w:rFonts w:ascii="Arial" w:hAnsi="Arial" w:cs="Arial"/>
          <w:bCs/>
          <w:lang w:eastAsia="de-DE"/>
        </w:rPr>
        <w:t>einen besseren Wert als das Referenz-Szenario mit dreifacher Premium-Neubereifung.</w:t>
      </w:r>
      <w:r w:rsidR="009F495A">
        <w:rPr>
          <w:rFonts w:ascii="Arial" w:hAnsi="Arial" w:cs="Arial"/>
          <w:bCs/>
          <w:lang w:eastAsia="de-DE"/>
        </w:rPr>
        <w:t xml:space="preserve"> Die CO</w:t>
      </w:r>
      <w:r w:rsidR="009F495A" w:rsidRPr="009F495A">
        <w:rPr>
          <w:rFonts w:ascii="Arial" w:hAnsi="Arial" w:cs="Arial"/>
          <w:bCs/>
          <w:vertAlign w:val="subscript"/>
          <w:lang w:eastAsia="de-DE"/>
        </w:rPr>
        <w:t>2</w:t>
      </w:r>
      <w:r w:rsidR="009F495A">
        <w:rPr>
          <w:rFonts w:ascii="Arial" w:hAnsi="Arial" w:cs="Arial"/>
          <w:bCs/>
          <w:lang w:eastAsia="de-DE"/>
        </w:rPr>
        <w:t>-Einsparung beläuft sich auf immerhin rund 20 Prozent.</w:t>
      </w:r>
      <w:r w:rsidRPr="00BD1C31">
        <w:rPr>
          <w:rFonts w:ascii="Arial" w:hAnsi="Arial" w:cs="Arial"/>
          <w:bCs/>
          <w:lang w:eastAsia="de-DE"/>
        </w:rPr>
        <w:t xml:space="preserve"> </w:t>
      </w:r>
    </w:p>
    <w:p w14:paraId="290A32A9" w14:textId="19599C7A" w:rsidR="006D75FD" w:rsidRPr="006D75FD" w:rsidRDefault="006D75FD" w:rsidP="00BD1C31">
      <w:pPr>
        <w:spacing w:after="120" w:line="271" w:lineRule="auto"/>
        <w:rPr>
          <w:rFonts w:ascii="Arial" w:hAnsi="Arial" w:cs="Arial"/>
          <w:b/>
          <w:lang w:eastAsia="de-DE"/>
        </w:rPr>
      </w:pPr>
      <w:r>
        <w:rPr>
          <w:rFonts w:ascii="Arial" w:hAnsi="Arial" w:cs="Arial"/>
          <w:b/>
          <w:lang w:eastAsia="de-DE"/>
        </w:rPr>
        <w:t>Preiswerte Economy-Reifen sind mittelfristig die teuerste Lösung</w:t>
      </w:r>
    </w:p>
    <w:p w14:paraId="781B1D4D" w14:textId="6D79237A" w:rsidR="00BD1C31" w:rsidRPr="00BD1C31" w:rsidRDefault="00BD1C31" w:rsidP="00BD1C31">
      <w:pPr>
        <w:spacing w:after="120" w:line="271" w:lineRule="auto"/>
        <w:rPr>
          <w:rFonts w:ascii="Arial" w:hAnsi="Arial" w:cs="Arial"/>
          <w:bCs/>
          <w:lang w:eastAsia="de-DE"/>
        </w:rPr>
      </w:pPr>
      <w:r w:rsidRPr="00BD1C31">
        <w:rPr>
          <w:rFonts w:ascii="Arial" w:hAnsi="Arial" w:cs="Arial"/>
          <w:bCs/>
          <w:lang w:eastAsia="de-DE"/>
        </w:rPr>
        <w:t xml:space="preserve">Deutlich schlechter schnitt bei diesem Vergleich hingegen Alternativ-Szenario 3 ab, in dem das Nutzfahrzeug dreifach mit nicht runderneuerbaren Economy-Neureifen ausgestattet wurde. Das liegt vor allem an einer deutlich geringeren Laufleistung. </w:t>
      </w:r>
      <w:r w:rsidR="009F495A">
        <w:rPr>
          <w:rFonts w:ascii="Arial" w:hAnsi="Arial" w:cs="Arial"/>
          <w:bCs/>
          <w:lang w:eastAsia="de-DE"/>
        </w:rPr>
        <w:t xml:space="preserve">Aus diesem Grund liegt hier auch </w:t>
      </w:r>
      <w:r w:rsidRPr="00BD1C31">
        <w:rPr>
          <w:rFonts w:ascii="Arial" w:hAnsi="Arial" w:cs="Arial"/>
          <w:bCs/>
          <w:lang w:eastAsia="de-DE"/>
        </w:rPr>
        <w:t>die CO</w:t>
      </w:r>
      <w:r w:rsidRPr="00BD1C31">
        <w:rPr>
          <w:rFonts w:ascii="Arial" w:hAnsi="Arial" w:cs="Arial"/>
          <w:bCs/>
          <w:vertAlign w:val="subscript"/>
          <w:lang w:eastAsia="de-DE"/>
        </w:rPr>
        <w:t>2</w:t>
      </w:r>
      <w:r w:rsidRPr="00BD1C31">
        <w:rPr>
          <w:rFonts w:ascii="Arial" w:hAnsi="Arial" w:cs="Arial"/>
          <w:bCs/>
          <w:lang w:eastAsia="de-DE"/>
        </w:rPr>
        <w:t xml:space="preserve">-Belastung um </w:t>
      </w:r>
      <w:r w:rsidR="009F495A">
        <w:rPr>
          <w:rFonts w:ascii="Arial" w:hAnsi="Arial" w:cs="Arial"/>
          <w:bCs/>
          <w:lang w:eastAsia="de-DE"/>
        </w:rPr>
        <w:t xml:space="preserve">etwa </w:t>
      </w:r>
      <w:r w:rsidRPr="00BD1C31">
        <w:rPr>
          <w:rFonts w:ascii="Arial" w:hAnsi="Arial" w:cs="Arial"/>
          <w:bCs/>
          <w:lang w:eastAsia="de-DE"/>
        </w:rPr>
        <w:t>66 Prozent über dem Referenz-Szenario.</w:t>
      </w:r>
    </w:p>
    <w:p w14:paraId="63317824" w14:textId="53347376" w:rsidR="00795A8C" w:rsidRDefault="00BD1C31" w:rsidP="00BD1C31">
      <w:pPr>
        <w:spacing w:after="120" w:line="271" w:lineRule="auto"/>
        <w:rPr>
          <w:rFonts w:ascii="Arial" w:hAnsi="Arial" w:cs="Arial"/>
          <w:bCs/>
          <w:lang w:eastAsia="de-DE"/>
        </w:rPr>
      </w:pPr>
      <w:r w:rsidRPr="00BD1C31">
        <w:rPr>
          <w:rFonts w:ascii="Arial" w:hAnsi="Arial" w:cs="Arial"/>
          <w:bCs/>
          <w:lang w:eastAsia="de-DE"/>
        </w:rPr>
        <w:t xml:space="preserve">Zusammengefasst können aus der </w:t>
      </w:r>
      <w:r w:rsidR="009F495A" w:rsidRPr="00BD1C31">
        <w:rPr>
          <w:rFonts w:ascii="Arial" w:hAnsi="Arial" w:cs="Arial"/>
          <w:bCs/>
          <w:lang w:eastAsia="de-DE"/>
        </w:rPr>
        <w:t xml:space="preserve">Leistung-Kosten-Analyse </w:t>
      </w:r>
      <w:r w:rsidRPr="00BD1C31">
        <w:rPr>
          <w:rFonts w:ascii="Arial" w:hAnsi="Arial" w:cs="Arial"/>
          <w:bCs/>
          <w:lang w:eastAsia="de-DE"/>
        </w:rPr>
        <w:t>folgende Schlussfolgerungen gezogen werden:</w:t>
      </w:r>
      <w:r w:rsidR="00A31509">
        <w:rPr>
          <w:rFonts w:ascii="Arial" w:hAnsi="Arial" w:cs="Arial"/>
          <w:bCs/>
          <w:lang w:eastAsia="de-DE"/>
        </w:rPr>
        <w:t xml:space="preserve">  </w:t>
      </w:r>
      <w:r w:rsidR="00795A8C">
        <w:rPr>
          <w:rFonts w:ascii="Arial" w:hAnsi="Arial" w:cs="Arial"/>
          <w:bCs/>
          <w:lang w:eastAsia="de-DE"/>
        </w:rPr>
        <w:t xml:space="preserve">   </w:t>
      </w:r>
    </w:p>
    <w:p w14:paraId="10C00443" w14:textId="41CB065B" w:rsidR="009F495A" w:rsidRPr="00BD1C31" w:rsidRDefault="009F495A" w:rsidP="009F495A">
      <w:pPr>
        <w:pStyle w:val="Listenabsatz"/>
        <w:numPr>
          <w:ilvl w:val="0"/>
          <w:numId w:val="3"/>
        </w:numPr>
        <w:spacing w:after="60" w:line="271" w:lineRule="auto"/>
        <w:ind w:left="714" w:hanging="357"/>
        <w:contextualSpacing w:val="0"/>
        <w:rPr>
          <w:rFonts w:ascii="Arial" w:hAnsi="Arial" w:cs="Arial"/>
          <w:bCs/>
          <w:lang w:eastAsia="de-DE"/>
        </w:rPr>
      </w:pPr>
      <w:r w:rsidRPr="00BD1C31">
        <w:rPr>
          <w:rFonts w:ascii="Arial" w:hAnsi="Arial" w:cs="Arial"/>
          <w:bCs/>
          <w:lang w:eastAsia="de-DE"/>
        </w:rPr>
        <w:t xml:space="preserve">Die Runderneuerung </w:t>
      </w:r>
      <w:r>
        <w:rPr>
          <w:rFonts w:ascii="Arial" w:hAnsi="Arial" w:cs="Arial"/>
          <w:bCs/>
          <w:lang w:eastAsia="de-DE"/>
        </w:rPr>
        <w:t xml:space="preserve">von Nfz-Reifen </w:t>
      </w:r>
      <w:r w:rsidRPr="00BD1C31">
        <w:rPr>
          <w:rFonts w:ascii="Arial" w:hAnsi="Arial" w:cs="Arial"/>
          <w:bCs/>
          <w:lang w:eastAsia="de-DE"/>
        </w:rPr>
        <w:t>spart im Vergleich zur Neureifen</w:t>
      </w:r>
      <w:r>
        <w:rPr>
          <w:rFonts w:ascii="Arial" w:hAnsi="Arial" w:cs="Arial"/>
          <w:bCs/>
          <w:lang w:eastAsia="de-DE"/>
        </w:rPr>
        <w:softHyphen/>
      </w:r>
      <w:r w:rsidRPr="00BD1C31">
        <w:rPr>
          <w:rFonts w:ascii="Arial" w:hAnsi="Arial" w:cs="Arial"/>
          <w:bCs/>
          <w:lang w:eastAsia="de-DE"/>
        </w:rPr>
        <w:t>herstellung</w:t>
      </w:r>
      <w:r>
        <w:rPr>
          <w:rFonts w:ascii="Arial" w:hAnsi="Arial" w:cs="Arial"/>
          <w:bCs/>
          <w:lang w:eastAsia="de-DE"/>
        </w:rPr>
        <w:t xml:space="preserve"> über</w:t>
      </w:r>
      <w:r w:rsidRPr="00BD1C31">
        <w:rPr>
          <w:rFonts w:ascii="Arial" w:hAnsi="Arial" w:cs="Arial"/>
          <w:bCs/>
          <w:lang w:eastAsia="de-DE"/>
        </w:rPr>
        <w:t xml:space="preserve"> </w:t>
      </w:r>
      <w:r>
        <w:rPr>
          <w:rFonts w:ascii="Arial" w:hAnsi="Arial" w:cs="Arial"/>
          <w:bCs/>
          <w:lang w:eastAsia="de-DE"/>
        </w:rPr>
        <w:t>6</w:t>
      </w:r>
      <w:r w:rsidRPr="00BD1C31">
        <w:rPr>
          <w:rFonts w:ascii="Arial" w:hAnsi="Arial" w:cs="Arial"/>
          <w:bCs/>
          <w:lang w:eastAsia="de-DE"/>
        </w:rPr>
        <w:t>0 Prozent CO</w:t>
      </w:r>
      <w:r w:rsidRPr="009F495A">
        <w:rPr>
          <w:rFonts w:ascii="Arial" w:hAnsi="Arial" w:cs="Arial"/>
          <w:bCs/>
          <w:vertAlign w:val="subscript"/>
          <w:lang w:eastAsia="de-DE"/>
        </w:rPr>
        <w:t>2</w:t>
      </w:r>
      <w:r w:rsidRPr="00BD1C31">
        <w:rPr>
          <w:rFonts w:ascii="Arial" w:hAnsi="Arial" w:cs="Arial"/>
          <w:bCs/>
          <w:lang w:eastAsia="de-DE"/>
        </w:rPr>
        <w:t>-Emissionen</w:t>
      </w:r>
      <w:r>
        <w:rPr>
          <w:rFonts w:ascii="Arial" w:hAnsi="Arial" w:cs="Arial"/>
          <w:bCs/>
          <w:lang w:eastAsia="de-DE"/>
        </w:rPr>
        <w:t xml:space="preserve"> und rund 50 Prozent Energie, vermeidet Abfälle und schont die natürlichen Ressourcen </w:t>
      </w:r>
      <w:r w:rsidRPr="00BD1C31">
        <w:rPr>
          <w:rFonts w:ascii="Arial" w:hAnsi="Arial" w:cs="Arial"/>
          <w:bCs/>
          <w:lang w:eastAsia="de-DE"/>
        </w:rPr>
        <w:t xml:space="preserve"> </w:t>
      </w:r>
    </w:p>
    <w:p w14:paraId="4E1FF797" w14:textId="43524CC8" w:rsidR="00BD1C31" w:rsidRPr="00BD1C31" w:rsidRDefault="00BD1C31" w:rsidP="009F495A">
      <w:pPr>
        <w:pStyle w:val="Listenabsatz"/>
        <w:numPr>
          <w:ilvl w:val="0"/>
          <w:numId w:val="3"/>
        </w:numPr>
        <w:spacing w:after="60" w:line="271" w:lineRule="auto"/>
        <w:ind w:left="714" w:hanging="357"/>
        <w:contextualSpacing w:val="0"/>
        <w:rPr>
          <w:rFonts w:ascii="Arial" w:hAnsi="Arial" w:cs="Arial"/>
          <w:bCs/>
          <w:lang w:eastAsia="de-DE"/>
        </w:rPr>
      </w:pPr>
      <w:r w:rsidRPr="00BD1C31">
        <w:rPr>
          <w:rFonts w:ascii="Arial" w:hAnsi="Arial" w:cs="Arial"/>
          <w:bCs/>
          <w:lang w:eastAsia="de-DE"/>
        </w:rPr>
        <w:t>Je höher die Qualität des Neureifens ist, desto häufiger kann er runderneuert werden</w:t>
      </w:r>
    </w:p>
    <w:p w14:paraId="3B6A4834" w14:textId="22C82F0C" w:rsidR="00BD1C31" w:rsidRPr="00BD1C31" w:rsidRDefault="00BD1C31" w:rsidP="009F495A">
      <w:pPr>
        <w:pStyle w:val="Listenabsatz"/>
        <w:numPr>
          <w:ilvl w:val="0"/>
          <w:numId w:val="3"/>
        </w:numPr>
        <w:spacing w:after="60" w:line="271" w:lineRule="auto"/>
        <w:ind w:left="714" w:hanging="357"/>
        <w:contextualSpacing w:val="0"/>
        <w:rPr>
          <w:rFonts w:ascii="Arial" w:hAnsi="Arial" w:cs="Arial"/>
          <w:bCs/>
          <w:lang w:eastAsia="de-DE"/>
        </w:rPr>
      </w:pPr>
      <w:r w:rsidRPr="00BD1C31">
        <w:rPr>
          <w:rFonts w:ascii="Arial" w:hAnsi="Arial" w:cs="Arial"/>
          <w:bCs/>
          <w:lang w:eastAsia="de-DE"/>
        </w:rPr>
        <w:t>Die Runderneuerung von Premium- und Qualitäts-Reifen spart Kosten bei der Beschaffung und Entsorgung</w:t>
      </w:r>
    </w:p>
    <w:p w14:paraId="7760BF64" w14:textId="1E3E698F" w:rsidR="00BD1C31" w:rsidRPr="00BD1C31" w:rsidRDefault="00BD1C31" w:rsidP="009F495A">
      <w:pPr>
        <w:pStyle w:val="Listenabsatz"/>
        <w:numPr>
          <w:ilvl w:val="0"/>
          <w:numId w:val="3"/>
        </w:numPr>
        <w:spacing w:after="60" w:line="271" w:lineRule="auto"/>
        <w:ind w:left="714" w:hanging="357"/>
        <w:contextualSpacing w:val="0"/>
        <w:rPr>
          <w:rFonts w:ascii="Arial" w:hAnsi="Arial" w:cs="Arial"/>
          <w:bCs/>
          <w:lang w:eastAsia="de-DE"/>
        </w:rPr>
      </w:pPr>
      <w:r w:rsidRPr="00BD1C31">
        <w:rPr>
          <w:rFonts w:ascii="Arial" w:hAnsi="Arial" w:cs="Arial"/>
          <w:bCs/>
          <w:lang w:eastAsia="de-DE"/>
        </w:rPr>
        <w:t>Runderneuerte Premium-</w:t>
      </w:r>
      <w:r w:rsidR="00817CA3">
        <w:rPr>
          <w:rFonts w:ascii="Arial" w:hAnsi="Arial" w:cs="Arial"/>
          <w:bCs/>
          <w:lang w:eastAsia="de-DE"/>
        </w:rPr>
        <w:t xml:space="preserve"> und Qualitäts-</w:t>
      </w:r>
      <w:r w:rsidRPr="00BD1C31">
        <w:rPr>
          <w:rFonts w:ascii="Arial" w:hAnsi="Arial" w:cs="Arial"/>
          <w:bCs/>
          <w:lang w:eastAsia="de-DE"/>
        </w:rPr>
        <w:t xml:space="preserve">Reifen bieten </w:t>
      </w:r>
      <w:r w:rsidR="009F495A">
        <w:rPr>
          <w:rFonts w:ascii="Arial" w:hAnsi="Arial" w:cs="Arial"/>
          <w:bCs/>
          <w:lang w:eastAsia="de-DE"/>
        </w:rPr>
        <w:t>dieselbe</w:t>
      </w:r>
      <w:r w:rsidR="009F495A" w:rsidRPr="00BD1C31">
        <w:rPr>
          <w:rFonts w:ascii="Arial" w:hAnsi="Arial" w:cs="Arial"/>
          <w:bCs/>
          <w:lang w:eastAsia="de-DE"/>
        </w:rPr>
        <w:t xml:space="preserve"> </w:t>
      </w:r>
      <w:r w:rsidRPr="00BD1C31">
        <w:rPr>
          <w:rFonts w:ascii="Arial" w:hAnsi="Arial" w:cs="Arial"/>
          <w:bCs/>
          <w:lang w:eastAsia="de-DE"/>
        </w:rPr>
        <w:t>Qualität</w:t>
      </w:r>
      <w:r w:rsidR="009F495A">
        <w:rPr>
          <w:rFonts w:ascii="Arial" w:hAnsi="Arial" w:cs="Arial"/>
          <w:bCs/>
          <w:lang w:eastAsia="de-DE"/>
        </w:rPr>
        <w:t xml:space="preserve">, Sicherheit </w:t>
      </w:r>
      <w:r w:rsidRPr="00BD1C31">
        <w:rPr>
          <w:rFonts w:ascii="Arial" w:hAnsi="Arial" w:cs="Arial"/>
          <w:bCs/>
          <w:lang w:eastAsia="de-DE"/>
        </w:rPr>
        <w:t xml:space="preserve">und </w:t>
      </w:r>
      <w:r w:rsidR="009F495A">
        <w:rPr>
          <w:rFonts w:ascii="Arial" w:hAnsi="Arial" w:cs="Arial"/>
          <w:bCs/>
          <w:lang w:eastAsia="de-DE"/>
        </w:rPr>
        <w:t>auch dieselbe</w:t>
      </w:r>
      <w:r w:rsidRPr="00BD1C31">
        <w:rPr>
          <w:rFonts w:ascii="Arial" w:hAnsi="Arial" w:cs="Arial"/>
          <w:bCs/>
          <w:lang w:eastAsia="de-DE"/>
        </w:rPr>
        <w:t xml:space="preserve"> Laufleistung wie vergleichbare Neureifen</w:t>
      </w:r>
    </w:p>
    <w:p w14:paraId="559B4AA0" w14:textId="0D943A35" w:rsidR="00BD1C31" w:rsidRPr="00BD1C31" w:rsidRDefault="00BD1C31" w:rsidP="009F495A">
      <w:pPr>
        <w:pStyle w:val="Listenabsatz"/>
        <w:numPr>
          <w:ilvl w:val="0"/>
          <w:numId w:val="3"/>
        </w:numPr>
        <w:spacing w:after="60" w:line="271" w:lineRule="auto"/>
        <w:ind w:left="714" w:hanging="357"/>
        <w:contextualSpacing w:val="0"/>
        <w:rPr>
          <w:rFonts w:ascii="Arial" w:hAnsi="Arial" w:cs="Arial"/>
          <w:bCs/>
          <w:lang w:eastAsia="de-DE"/>
        </w:rPr>
      </w:pPr>
      <w:r w:rsidRPr="00BD1C31">
        <w:rPr>
          <w:rFonts w:ascii="Arial" w:hAnsi="Arial" w:cs="Arial"/>
          <w:bCs/>
          <w:lang w:eastAsia="de-DE"/>
        </w:rPr>
        <w:t>Economy-Reifen mit deutlich geringerer Laufleistung stellen langfristig die teuerste Lösung für die Nfz-Bereifung dar</w:t>
      </w:r>
      <w:r w:rsidR="009F495A">
        <w:rPr>
          <w:rFonts w:ascii="Arial" w:hAnsi="Arial" w:cs="Arial"/>
          <w:bCs/>
          <w:lang w:eastAsia="de-DE"/>
        </w:rPr>
        <w:t xml:space="preserve"> und verursachen die größte Umweltbelastung</w:t>
      </w:r>
    </w:p>
    <w:p w14:paraId="087324D9" w14:textId="1DD4BD9A" w:rsidR="00BD1C31" w:rsidRDefault="00BD1C31" w:rsidP="00BD1C31">
      <w:pPr>
        <w:spacing w:after="120" w:line="271" w:lineRule="auto"/>
        <w:rPr>
          <w:rFonts w:ascii="Arial" w:hAnsi="Arial" w:cs="Arial"/>
          <w:bCs/>
          <w:lang w:eastAsia="de-DE"/>
        </w:rPr>
      </w:pPr>
    </w:p>
    <w:p w14:paraId="057A8927" w14:textId="48EC463A" w:rsidR="006D75FD" w:rsidRDefault="006D75FD" w:rsidP="00BD1C31">
      <w:pPr>
        <w:spacing w:after="120" w:line="271" w:lineRule="auto"/>
        <w:rPr>
          <w:rFonts w:ascii="Arial" w:hAnsi="Arial" w:cs="Arial"/>
          <w:bCs/>
          <w:lang w:eastAsia="de-DE"/>
        </w:rPr>
      </w:pPr>
    </w:p>
    <w:p w14:paraId="2B4F0D97" w14:textId="77777777" w:rsidR="006D75FD" w:rsidRDefault="006D75FD" w:rsidP="00BD1C31">
      <w:pPr>
        <w:spacing w:after="120" w:line="271" w:lineRule="auto"/>
        <w:rPr>
          <w:rFonts w:ascii="Arial" w:hAnsi="Arial" w:cs="Arial"/>
          <w:bCs/>
          <w:lang w:eastAsia="de-DE"/>
        </w:rPr>
      </w:pPr>
    </w:p>
    <w:p w14:paraId="6E53616A" w14:textId="19CC3D9A" w:rsidR="003C4015" w:rsidRPr="00B660C4" w:rsidRDefault="003C4015" w:rsidP="00B937CE">
      <w:pPr>
        <w:spacing w:after="60" w:line="271" w:lineRule="auto"/>
        <w:rPr>
          <w:rFonts w:ascii="Arial" w:hAnsi="Arial" w:cs="Arial"/>
          <w:color w:val="000000"/>
        </w:rPr>
      </w:pPr>
      <w:r w:rsidRPr="003C4015">
        <w:rPr>
          <w:rFonts w:ascii="Arial" w:hAnsi="Arial" w:cs="Arial"/>
          <w:b/>
          <w:color w:val="000000"/>
        </w:rPr>
        <w:lastRenderedPageBreak/>
        <w:t xml:space="preserve">Über </w:t>
      </w:r>
      <w:r w:rsidR="00B937CE">
        <w:rPr>
          <w:rFonts w:ascii="Arial" w:hAnsi="Arial" w:cs="Arial"/>
          <w:b/>
          <w:color w:val="000000"/>
        </w:rPr>
        <w:t xml:space="preserve">die </w:t>
      </w:r>
      <w:r w:rsidRPr="003C4015">
        <w:rPr>
          <w:rFonts w:ascii="Arial" w:hAnsi="Arial" w:cs="Arial"/>
          <w:b/>
          <w:color w:val="000000"/>
        </w:rPr>
        <w:t>Allianz Zukunft Reifen</w:t>
      </w:r>
      <w:r w:rsidR="00B937CE">
        <w:rPr>
          <w:rFonts w:ascii="Arial" w:hAnsi="Arial" w:cs="Arial"/>
          <w:b/>
          <w:color w:val="000000"/>
        </w:rPr>
        <w:t xml:space="preserve"> (AZuR)</w:t>
      </w:r>
    </w:p>
    <w:p w14:paraId="54C80F4A" w14:textId="77777777" w:rsidR="0098548D" w:rsidRPr="00B937CE" w:rsidRDefault="0098548D" w:rsidP="0098548D">
      <w:pPr>
        <w:spacing w:after="60" w:line="271" w:lineRule="auto"/>
        <w:rPr>
          <w:rFonts w:ascii="Arial" w:hAnsi="Arial" w:cs="Arial"/>
          <w:color w:val="000000"/>
        </w:rPr>
      </w:pPr>
      <w:r w:rsidRPr="00B937CE">
        <w:rPr>
          <w:rFonts w:ascii="Arial" w:hAnsi="Arial" w:cs="Arial"/>
          <w:color w:val="000000"/>
        </w:rPr>
        <w:t xml:space="preserve">AZuR engagiert sich </w:t>
      </w:r>
      <w:r>
        <w:rPr>
          <w:rFonts w:ascii="Arial" w:hAnsi="Arial" w:cs="Arial"/>
          <w:color w:val="000000"/>
        </w:rPr>
        <w:t xml:space="preserve">seit dem Jahr 2020 </w:t>
      </w:r>
      <w:r w:rsidRPr="00B937CE">
        <w:rPr>
          <w:rFonts w:ascii="Arial" w:hAnsi="Arial" w:cs="Arial"/>
          <w:color w:val="000000"/>
        </w:rPr>
        <w:t>europaweit für eine nachhaltige Reifen-Kreislaufwirtschaft. Gebrauchte Reifen sollen möglichst zu 100 Prozent wiederverwendet oder verwertet werden, um Abfälle zu vermeiden, CO</w:t>
      </w:r>
      <w:r w:rsidRPr="004025B0">
        <w:rPr>
          <w:rFonts w:ascii="Arial" w:hAnsi="Arial" w:cs="Arial"/>
          <w:color w:val="000000"/>
          <w:vertAlign w:val="subscript"/>
        </w:rPr>
        <w:t>2</w:t>
      </w:r>
      <w:r w:rsidRPr="00B937CE">
        <w:rPr>
          <w:rFonts w:ascii="Arial" w:hAnsi="Arial" w:cs="Arial"/>
          <w:color w:val="000000"/>
        </w:rPr>
        <w:t xml:space="preserve">-Emissionen zu senken, natürliche Ressourcen zu schonen und Mensch wie Umwelt zu schützen. </w:t>
      </w:r>
    </w:p>
    <w:p w14:paraId="19FF5D6E" w14:textId="77777777" w:rsidR="0098548D" w:rsidRPr="00B937CE" w:rsidRDefault="0098548D" w:rsidP="0098548D">
      <w:pPr>
        <w:spacing w:after="60" w:line="271" w:lineRule="auto"/>
        <w:rPr>
          <w:rFonts w:ascii="Arial" w:hAnsi="Arial" w:cs="Arial"/>
          <w:color w:val="000000"/>
        </w:rPr>
      </w:pPr>
      <w:r w:rsidRPr="00B937CE">
        <w:rPr>
          <w:rFonts w:ascii="Arial" w:hAnsi="Arial" w:cs="Arial"/>
          <w:color w:val="000000"/>
        </w:rPr>
        <w:t>Über 5</w:t>
      </w:r>
      <w:r>
        <w:rPr>
          <w:rFonts w:ascii="Arial" w:hAnsi="Arial" w:cs="Arial"/>
          <w:color w:val="000000"/>
        </w:rPr>
        <w:t>5</w:t>
      </w:r>
      <w:r w:rsidRPr="00B937CE">
        <w:rPr>
          <w:rFonts w:ascii="Arial" w:hAnsi="Arial" w:cs="Arial"/>
          <w:color w:val="000000"/>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74B00CBD" w14:textId="77777777" w:rsidR="0098548D" w:rsidRDefault="0098548D" w:rsidP="0098548D">
      <w:pPr>
        <w:spacing w:after="60" w:line="271" w:lineRule="auto"/>
        <w:rPr>
          <w:rFonts w:ascii="Arial" w:hAnsi="Arial" w:cs="Arial"/>
          <w:color w:val="000000"/>
        </w:rPr>
      </w:pPr>
      <w:r w:rsidRPr="00B937CE">
        <w:rPr>
          <w:rFonts w:ascii="Arial" w:hAnsi="Arial" w:cs="Arial"/>
          <w:color w:val="000000"/>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r>
        <w:rPr>
          <w:rFonts w:ascii="Arial" w:hAnsi="Arial" w:cs="Arial"/>
          <w:color w:val="000000"/>
        </w:rPr>
        <w:t>.</w:t>
      </w:r>
    </w:p>
    <w:p w14:paraId="20E5AF50" w14:textId="77777777" w:rsidR="0098548D" w:rsidRDefault="0098548D" w:rsidP="0098548D">
      <w:pPr>
        <w:spacing w:after="60" w:line="271" w:lineRule="auto"/>
        <w:rPr>
          <w:rFonts w:ascii="Arial" w:hAnsi="Arial" w:cs="Arial"/>
          <w:color w:val="000000"/>
        </w:rPr>
      </w:pPr>
      <w:r w:rsidRPr="00BF6E50">
        <w:rPr>
          <w:rFonts w:ascii="Arial" w:hAnsi="Arial" w:cs="Arial"/>
          <w:color w:val="000000"/>
        </w:rPr>
        <w:t xml:space="preserve">Auf der TyreXpo Asia 2023 in Singapur wurde die AZuR mit dem Recircle Award in der Kategorie Circular Economy ausgezeichnet. Mit dem international renommierten Preis wurde insbesondere das AZuR-Engagement für die Runderneuerung </w:t>
      </w:r>
      <w:r>
        <w:rPr>
          <w:rFonts w:ascii="Arial" w:hAnsi="Arial" w:cs="Arial"/>
          <w:color w:val="000000"/>
        </w:rPr>
        <w:t xml:space="preserve">und das umweltgerechte Recycling </w:t>
      </w:r>
      <w:r w:rsidRPr="00BF6E50">
        <w:rPr>
          <w:rFonts w:ascii="Arial" w:hAnsi="Arial" w:cs="Arial"/>
          <w:color w:val="000000"/>
        </w:rPr>
        <w:t>von Reifen gewürdigt.</w:t>
      </w:r>
    </w:p>
    <w:p w14:paraId="2E9F65C1" w14:textId="5236DFBB" w:rsidR="008916C0" w:rsidRDefault="0098548D" w:rsidP="00B937CE">
      <w:pPr>
        <w:spacing w:after="60" w:line="271" w:lineRule="auto"/>
        <w:rPr>
          <w:rStyle w:val="Hyperlink"/>
          <w:rFonts w:ascii="Arial" w:hAnsi="Arial" w:cs="Arial"/>
          <w:color w:val="000000" w:themeColor="text1"/>
          <w:u w:val="none"/>
        </w:rPr>
      </w:pPr>
      <w:r w:rsidRPr="00BF6E50">
        <w:rPr>
          <w:rFonts w:ascii="Arial" w:hAnsi="Arial" w:cs="Arial"/>
          <w:color w:val="000000" w:themeColor="text1"/>
        </w:rPr>
        <w:t xml:space="preserve">Mehr über AZuR erfahren Sie hier: </w:t>
      </w:r>
      <w:hyperlink r:id="rId8" w:history="1">
        <w:r w:rsidRPr="00BF6E50">
          <w:rPr>
            <w:rStyle w:val="Hyperlink"/>
            <w:rFonts w:ascii="Arial" w:hAnsi="Arial" w:cs="Arial"/>
            <w:color w:val="000000" w:themeColor="text1"/>
          </w:rPr>
          <w:t>https://azur-netzwerk.de.</w:t>
        </w:r>
      </w:hyperlink>
    </w:p>
    <w:p w14:paraId="1E31DB22" w14:textId="79B064CA" w:rsidR="0098548D" w:rsidRDefault="0098548D" w:rsidP="00B937CE">
      <w:pPr>
        <w:spacing w:after="60" w:line="271" w:lineRule="auto"/>
        <w:rPr>
          <w:rStyle w:val="Hyperlink"/>
          <w:rFonts w:ascii="Arial" w:hAnsi="Arial" w:cs="Arial"/>
          <w:color w:val="000000" w:themeColor="text1"/>
          <w:u w:val="none"/>
        </w:rPr>
      </w:pPr>
    </w:p>
    <w:p w14:paraId="7232EF9C" w14:textId="532EB637" w:rsidR="0098548D" w:rsidRPr="00B660C4" w:rsidRDefault="0098548D" w:rsidP="0098548D">
      <w:pPr>
        <w:spacing w:after="60" w:line="271" w:lineRule="auto"/>
        <w:rPr>
          <w:rFonts w:ascii="Arial" w:hAnsi="Arial" w:cs="Arial"/>
          <w:color w:val="000000"/>
        </w:rPr>
      </w:pPr>
      <w:r w:rsidRPr="003C4015">
        <w:rPr>
          <w:rFonts w:ascii="Arial" w:hAnsi="Arial" w:cs="Arial"/>
          <w:b/>
          <w:color w:val="000000"/>
        </w:rPr>
        <w:t xml:space="preserve">Über </w:t>
      </w:r>
      <w:r>
        <w:rPr>
          <w:rFonts w:ascii="Arial" w:hAnsi="Arial" w:cs="Arial"/>
          <w:b/>
          <w:color w:val="000000"/>
        </w:rPr>
        <w:t>die Initiative RUNDERNEUERT</w:t>
      </w:r>
    </w:p>
    <w:p w14:paraId="2A4BA4E3" w14:textId="12C930A0" w:rsidR="0098548D" w:rsidRPr="006D75FD" w:rsidRDefault="0098548D" w:rsidP="00B937CE">
      <w:pPr>
        <w:spacing w:after="60" w:line="271" w:lineRule="auto"/>
        <w:rPr>
          <w:rFonts w:ascii="Arial" w:hAnsi="Arial" w:cs="Arial"/>
          <w:color w:val="000000"/>
        </w:rPr>
      </w:pPr>
      <w:r w:rsidRPr="0098548D">
        <w:rPr>
          <w:rFonts w:ascii="Arial" w:hAnsi="Arial" w:cs="Arial"/>
          <w:color w:val="000000"/>
        </w:rPr>
        <w:t>RUNDERNEUERT ist eine Initiative des Innovationsforums „Altreifen-Recycling“ AZuR (Allianz Zukunft Reifen), das sich mit vielen Partnern aus dem Reifensegment branchenübergreifend für eine verantwortungsvolle, umweltbewusste Altreifenverwertung einsetzt. Im Rahmen des Runderneuerungsprojekts „Ökologische und ökonomische Bilanzierung der Runderneuerung von Fahrzeugaltreifen“, das von der Deutschen Bundesstiftung Umwelt (DBU) gefördert wird, hat AZuR die Initiative Runderneuert ins Leben gerufen, um die Runderneuerung wieder in den Fokus zu rücken und ihr Potential für den Umweltschutz auszuschöpfen – für eine erweiterte Kreislaufwirtschaft, in der Produkte möglichst lange und effizient genutzt werden</w:t>
      </w:r>
      <w:r w:rsidRPr="00B937CE">
        <w:rPr>
          <w:rFonts w:ascii="Arial" w:hAnsi="Arial" w:cs="Arial"/>
          <w:color w:val="000000"/>
        </w:rPr>
        <w:t xml:space="preserve">. </w:t>
      </w:r>
    </w:p>
    <w:p w14:paraId="74EA6F6A" w14:textId="77777777" w:rsidR="008941A3" w:rsidRDefault="008941A3" w:rsidP="00B937CE">
      <w:pPr>
        <w:spacing w:after="60" w:line="271" w:lineRule="auto"/>
        <w:rPr>
          <w:rFonts w:ascii="Arial" w:hAnsi="Arial" w:cs="Arial"/>
          <w:bCs/>
          <w:color w:val="000000"/>
        </w:rPr>
      </w:pPr>
    </w:p>
    <w:p w14:paraId="115DF2DE" w14:textId="77777777" w:rsidR="003C4015" w:rsidRPr="003D6252" w:rsidRDefault="003C4015" w:rsidP="003C4015">
      <w:pPr>
        <w:rPr>
          <w:rFonts w:ascii="Arial" w:hAnsi="Arial" w:cs="Arial"/>
          <w:b/>
        </w:rPr>
      </w:pPr>
      <w:r w:rsidRPr="003D6252">
        <w:rPr>
          <w:rFonts w:ascii="Arial" w:hAnsi="Arial" w:cs="Arial"/>
          <w:b/>
        </w:rPr>
        <w:t>Pressekontakt:</w:t>
      </w:r>
    </w:p>
    <w:p w14:paraId="22F464FA" w14:textId="50E2A729" w:rsidR="00FE4A30" w:rsidRPr="004025B0" w:rsidRDefault="003C4015">
      <w:pPr>
        <w:rPr>
          <w:rFonts w:ascii="Arial" w:hAnsi="Arial" w:cs="Arial"/>
          <w:sz w:val="21"/>
          <w:szCs w:val="21"/>
        </w:rPr>
      </w:pPr>
      <w:r w:rsidRPr="00963FDC">
        <w:rPr>
          <w:rFonts w:ascii="Arial" w:hAnsi="Arial" w:cs="Arial"/>
          <w:sz w:val="21"/>
          <w:szCs w:val="21"/>
        </w:rPr>
        <w:t>AZuR-Netzwerk</w:t>
      </w:r>
      <w:r w:rsidR="004025B0">
        <w:rPr>
          <w:rFonts w:ascii="Arial" w:hAnsi="Arial" w:cs="Arial"/>
          <w:sz w:val="21"/>
          <w:szCs w:val="21"/>
        </w:rPr>
        <w:br/>
        <w:t xml:space="preserve">c/o </w:t>
      </w: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9" w:history="1">
        <w:r w:rsidR="008941A3" w:rsidRPr="009E432C">
          <w:rPr>
            <w:rStyle w:val="Hyperlink"/>
            <w:rFonts w:ascii="Arial" w:hAnsi="Arial" w:cs="Arial"/>
            <w:sz w:val="21"/>
            <w:szCs w:val="21"/>
          </w:rPr>
          <w:t>c.guth@azur-netzwerk.de</w:t>
        </w:r>
      </w:hyperlink>
      <w:r w:rsidR="004025B0">
        <w:rPr>
          <w:rFonts w:ascii="Arial" w:hAnsi="Arial" w:cs="Arial"/>
          <w:sz w:val="21"/>
          <w:szCs w:val="21"/>
        </w:rPr>
        <w:br/>
      </w:r>
      <w:r w:rsidRPr="00963FDC">
        <w:rPr>
          <w:rFonts w:ascii="Arial" w:hAnsi="Arial" w:cs="Arial"/>
          <w:sz w:val="21"/>
          <w:szCs w:val="21"/>
        </w:rPr>
        <w:t>Tel: 02154-88852-11</w:t>
      </w:r>
      <w:r w:rsidR="006D75FD">
        <w:rPr>
          <w:rFonts w:ascii="Arial" w:hAnsi="Arial" w:cs="Arial"/>
          <w:sz w:val="21"/>
          <w:szCs w:val="21"/>
        </w:rPr>
        <w:t xml:space="preserve"> / </w:t>
      </w:r>
      <w:r w:rsidRPr="00963FDC">
        <w:rPr>
          <w:rFonts w:ascii="Arial" w:hAnsi="Arial" w:cs="Arial"/>
          <w:sz w:val="21"/>
          <w:szCs w:val="21"/>
        </w:rPr>
        <w:t>Fax: 02154-88852-25</w:t>
      </w:r>
      <w:r w:rsidR="004025B0">
        <w:rPr>
          <w:rFonts w:ascii="Arial" w:hAnsi="Arial" w:cs="Arial"/>
          <w:sz w:val="21"/>
          <w:szCs w:val="21"/>
        </w:rPr>
        <w:br/>
      </w:r>
      <w:r w:rsidRPr="00963FDC">
        <w:rPr>
          <w:rFonts w:ascii="Arial" w:hAnsi="Arial" w:cs="Arial"/>
          <w:sz w:val="21"/>
          <w:szCs w:val="21"/>
        </w:rPr>
        <w:t>Karl-Arnold-Straße 8</w:t>
      </w:r>
      <w:r w:rsidR="006D75FD">
        <w:rPr>
          <w:rFonts w:ascii="Arial" w:hAnsi="Arial" w:cs="Arial"/>
          <w:sz w:val="21"/>
          <w:szCs w:val="21"/>
        </w:rPr>
        <w:t xml:space="preserve">, </w:t>
      </w:r>
      <w:r w:rsidRPr="00963FDC">
        <w:rPr>
          <w:rFonts w:ascii="Arial" w:hAnsi="Arial" w:cs="Arial"/>
          <w:sz w:val="21"/>
          <w:szCs w:val="21"/>
        </w:rPr>
        <w:t>47877 Willich</w:t>
      </w:r>
      <w:r w:rsidRPr="00963FDC">
        <w:rPr>
          <w:rFonts w:ascii="Arial" w:hAnsi="Arial" w:cs="Arial"/>
          <w:sz w:val="21"/>
          <w:szCs w:val="21"/>
        </w:rPr>
        <w:br/>
      </w:r>
      <w:hyperlink r:id="rId10" w:history="1">
        <w:r w:rsidRPr="00963FDC">
          <w:rPr>
            <w:rStyle w:val="Hyperlink"/>
            <w:rFonts w:ascii="Arial" w:hAnsi="Arial" w:cs="Arial"/>
            <w:sz w:val="21"/>
            <w:szCs w:val="21"/>
          </w:rPr>
          <w:t>www.c-g-w.net</w:t>
        </w:r>
      </w:hyperlink>
      <w:r w:rsidR="00FE4A30">
        <w:rPr>
          <w:rFonts w:ascii="Arial" w:hAnsi="Arial" w:cs="Arial"/>
          <w:b/>
          <w:color w:val="313434"/>
        </w:rPr>
        <w:br w:type="page"/>
      </w:r>
    </w:p>
    <w:p w14:paraId="4FEBC4F8" w14:textId="49846332" w:rsidR="008916C0" w:rsidRPr="00ED286D" w:rsidRDefault="00E26C74" w:rsidP="00E26C74">
      <w:pPr>
        <w:tabs>
          <w:tab w:val="center" w:pos="5335"/>
        </w:tabs>
        <w:spacing w:before="87"/>
        <w:rPr>
          <w:rFonts w:ascii="Arial" w:hAnsi="Arial" w:cs="Arial"/>
          <w:b/>
          <w:color w:val="313434"/>
        </w:rPr>
      </w:pPr>
      <w:r w:rsidRPr="00ED286D">
        <w:rPr>
          <w:rFonts w:ascii="Arial" w:hAnsi="Arial" w:cs="Arial"/>
          <w:b/>
          <w:color w:val="313434"/>
        </w:rPr>
        <w:lastRenderedPageBreak/>
        <w:t xml:space="preserve">Bildmaterial zur freien </w:t>
      </w:r>
      <w:r>
        <w:rPr>
          <w:rFonts w:ascii="Arial" w:hAnsi="Arial" w:cs="Arial"/>
          <w:b/>
          <w:color w:val="313434"/>
        </w:rPr>
        <w:t xml:space="preserve">redaktionellen </w:t>
      </w:r>
      <w:r w:rsidRPr="00ED286D">
        <w:rPr>
          <w:rFonts w:ascii="Arial" w:hAnsi="Arial" w:cs="Arial"/>
          <w:b/>
          <w:color w:val="313434"/>
        </w:rPr>
        <w:t>Verwendung</w:t>
      </w:r>
      <w:r>
        <w:rPr>
          <w:rFonts w:ascii="Arial" w:hAnsi="Arial" w:cs="Arial"/>
          <w:b/>
          <w:color w:val="313434"/>
        </w:rPr>
        <w:t>, mit Angabe der Bildquelle</w:t>
      </w:r>
      <w:r w:rsidRPr="00ED286D">
        <w:rPr>
          <w:rFonts w:ascii="Arial" w:hAnsi="Arial" w:cs="Arial"/>
          <w:b/>
          <w:color w:val="313434"/>
        </w:rPr>
        <w:t>.</w:t>
      </w:r>
    </w:p>
    <w:p w14:paraId="1A84E528" w14:textId="77777777" w:rsidR="0098548D" w:rsidRDefault="0098548D" w:rsidP="0098548D">
      <w:pPr>
        <w:spacing w:after="120" w:line="266" w:lineRule="auto"/>
        <w:rPr>
          <w:rFonts w:ascii="Droid Serif" w:hAnsi="Droid Serif" w:cs="Droid Serif"/>
          <w:color w:val="313434"/>
        </w:rPr>
      </w:pPr>
      <w:r>
        <w:rPr>
          <w:noProof/>
          <w:color w:val="313434"/>
          <w:lang w:eastAsia="de-DE"/>
        </w:rPr>
        <w:drawing>
          <wp:inline distT="0" distB="0" distL="0" distR="0" wp14:anchorId="53C4A4E9" wp14:editId="13E5AB9F">
            <wp:extent cx="5017008" cy="2822067"/>
            <wp:effectExtent l="19050" t="19050" r="12700" b="165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17008" cy="2822067"/>
                    </a:xfrm>
                    <a:prstGeom prst="rect">
                      <a:avLst/>
                    </a:prstGeom>
                    <a:noFill/>
                    <a:ln w="9525" cmpd="sng">
                      <a:solidFill>
                        <a:srgbClr val="000000"/>
                      </a:solidFill>
                      <a:miter lim="800000"/>
                      <a:headEnd/>
                      <a:tailEnd/>
                    </a:ln>
                    <a:effectLst/>
                  </pic:spPr>
                </pic:pic>
              </a:graphicData>
            </a:graphic>
          </wp:inline>
        </w:drawing>
      </w:r>
    </w:p>
    <w:p w14:paraId="7757DD62" w14:textId="04AE5F02" w:rsidR="0098548D" w:rsidRPr="00233073" w:rsidRDefault="0098548D" w:rsidP="0098548D">
      <w:pPr>
        <w:spacing w:before="87"/>
        <w:rPr>
          <w:rFonts w:ascii="Arial" w:hAnsi="Arial" w:cs="Arial"/>
          <w:color w:val="313434"/>
          <w:sz w:val="20"/>
          <w:szCs w:val="20"/>
        </w:rPr>
      </w:pPr>
      <w:r w:rsidRPr="00233073">
        <w:rPr>
          <w:rFonts w:ascii="Arial" w:hAnsi="Arial" w:cs="Arial"/>
          <w:color w:val="313434"/>
          <w:sz w:val="20"/>
          <w:szCs w:val="20"/>
          <w:u w:val="single"/>
        </w:rPr>
        <w:t>Bild 1</w:t>
      </w:r>
      <w:r w:rsidRPr="00233073">
        <w:rPr>
          <w:rFonts w:ascii="Arial" w:hAnsi="Arial" w:cs="Arial"/>
          <w:color w:val="313434"/>
          <w:sz w:val="20"/>
          <w:szCs w:val="20"/>
        </w:rPr>
        <w:t xml:space="preserve">: Eine Leistung-Kosten-Analyse hat ergeben, dass </w:t>
      </w:r>
      <w:r w:rsidR="00817CA3">
        <w:rPr>
          <w:rFonts w:ascii="Arial" w:hAnsi="Arial" w:cs="Arial"/>
          <w:color w:val="313434"/>
          <w:sz w:val="20"/>
          <w:szCs w:val="20"/>
        </w:rPr>
        <w:t xml:space="preserve">sich </w:t>
      </w:r>
      <w:r w:rsidRPr="00233073">
        <w:rPr>
          <w:rFonts w:ascii="Arial" w:hAnsi="Arial" w:cs="Arial"/>
          <w:color w:val="313434"/>
          <w:sz w:val="20"/>
          <w:szCs w:val="20"/>
        </w:rPr>
        <w:t xml:space="preserve">die </w:t>
      </w:r>
      <w:r w:rsidR="00DB4B7F">
        <w:rPr>
          <w:rFonts w:ascii="Arial" w:hAnsi="Arial" w:cs="Arial"/>
          <w:color w:val="313434"/>
          <w:sz w:val="20"/>
          <w:szCs w:val="20"/>
        </w:rPr>
        <w:t>Premium-</w:t>
      </w:r>
      <w:r w:rsidRPr="00233073">
        <w:rPr>
          <w:rFonts w:ascii="Arial" w:hAnsi="Arial" w:cs="Arial"/>
          <w:color w:val="313434"/>
          <w:sz w:val="20"/>
          <w:szCs w:val="20"/>
        </w:rPr>
        <w:t>Runderneuerung von Premium</w:t>
      </w:r>
      <w:r w:rsidR="00817CA3">
        <w:rPr>
          <w:rFonts w:ascii="Arial" w:hAnsi="Arial" w:cs="Arial"/>
          <w:color w:val="313434"/>
          <w:sz w:val="20"/>
          <w:szCs w:val="20"/>
        </w:rPr>
        <w:t>-</w:t>
      </w:r>
      <w:r w:rsidRPr="00233073">
        <w:rPr>
          <w:rFonts w:ascii="Arial" w:hAnsi="Arial" w:cs="Arial"/>
          <w:color w:val="313434"/>
          <w:sz w:val="20"/>
          <w:szCs w:val="20"/>
        </w:rPr>
        <w:t xml:space="preserve">Reifen für Nutzfahrzeuge </w:t>
      </w:r>
      <w:r w:rsidR="00817CA3">
        <w:rPr>
          <w:rFonts w:ascii="Arial" w:hAnsi="Arial" w:cs="Arial"/>
          <w:color w:val="313434"/>
          <w:sz w:val="20"/>
          <w:szCs w:val="20"/>
        </w:rPr>
        <w:t>ökologisch wie ökonomisch</w:t>
      </w:r>
      <w:r w:rsidRPr="00233073">
        <w:rPr>
          <w:rFonts w:ascii="Arial" w:hAnsi="Arial" w:cs="Arial"/>
          <w:color w:val="313434"/>
          <w:sz w:val="20"/>
          <w:szCs w:val="20"/>
        </w:rPr>
        <w:t xml:space="preserve"> auszahlt. Die </w:t>
      </w:r>
      <w:r w:rsidR="00817CA3">
        <w:rPr>
          <w:rFonts w:ascii="Arial" w:hAnsi="Arial" w:cs="Arial"/>
          <w:color w:val="313434"/>
          <w:sz w:val="20"/>
          <w:szCs w:val="20"/>
        </w:rPr>
        <w:t>zweifache</w:t>
      </w:r>
      <w:r w:rsidRPr="00233073">
        <w:rPr>
          <w:rFonts w:ascii="Arial" w:hAnsi="Arial" w:cs="Arial"/>
          <w:color w:val="313434"/>
          <w:sz w:val="20"/>
          <w:szCs w:val="20"/>
        </w:rPr>
        <w:t xml:space="preserve"> </w:t>
      </w:r>
      <w:r w:rsidR="00817CA3">
        <w:rPr>
          <w:rFonts w:ascii="Arial" w:hAnsi="Arial" w:cs="Arial"/>
          <w:color w:val="313434"/>
          <w:sz w:val="20"/>
          <w:szCs w:val="20"/>
        </w:rPr>
        <w:t xml:space="preserve">Runderneuerung eines Premium-Reifens ist </w:t>
      </w:r>
      <w:r w:rsidR="006D75FD">
        <w:rPr>
          <w:rFonts w:ascii="Arial" w:hAnsi="Arial" w:cs="Arial"/>
          <w:color w:val="313434"/>
          <w:sz w:val="20"/>
          <w:szCs w:val="20"/>
        </w:rPr>
        <w:t xml:space="preserve">mit dem Index 1,4 </w:t>
      </w:r>
      <w:r w:rsidR="00817CA3">
        <w:rPr>
          <w:rFonts w:ascii="Arial" w:hAnsi="Arial" w:cs="Arial"/>
          <w:color w:val="313434"/>
          <w:sz w:val="20"/>
          <w:szCs w:val="20"/>
        </w:rPr>
        <w:t>um fast 30 Prozent günstiger als die dreifache Neubereifung und senkt die CO</w:t>
      </w:r>
      <w:r w:rsidR="00817CA3" w:rsidRPr="006D75FD">
        <w:rPr>
          <w:rFonts w:ascii="Arial" w:hAnsi="Arial" w:cs="Arial"/>
          <w:color w:val="313434"/>
          <w:sz w:val="20"/>
          <w:szCs w:val="20"/>
          <w:vertAlign w:val="subscript"/>
        </w:rPr>
        <w:t>2</w:t>
      </w:r>
      <w:r w:rsidR="00817CA3">
        <w:rPr>
          <w:rFonts w:ascii="Arial" w:hAnsi="Arial" w:cs="Arial"/>
          <w:color w:val="313434"/>
          <w:sz w:val="20"/>
          <w:szCs w:val="20"/>
        </w:rPr>
        <w:t xml:space="preserve">-Emissionen um rund 40 Prozent. Der </w:t>
      </w:r>
      <w:r w:rsidR="00817CA3" w:rsidRPr="00817CA3">
        <w:rPr>
          <w:rFonts w:ascii="Arial" w:hAnsi="Arial" w:cs="Arial"/>
          <w:color w:val="313434"/>
          <w:sz w:val="20"/>
          <w:szCs w:val="20"/>
        </w:rPr>
        <w:t>dreifach</w:t>
      </w:r>
      <w:r w:rsidR="00817CA3">
        <w:rPr>
          <w:rFonts w:ascii="Arial" w:hAnsi="Arial" w:cs="Arial"/>
          <w:color w:val="313434"/>
          <w:sz w:val="20"/>
          <w:szCs w:val="20"/>
        </w:rPr>
        <w:t>e Einsatz</w:t>
      </w:r>
      <w:r w:rsidR="00817CA3" w:rsidRPr="00817CA3">
        <w:rPr>
          <w:rFonts w:ascii="Arial" w:hAnsi="Arial" w:cs="Arial"/>
          <w:color w:val="313434"/>
          <w:sz w:val="20"/>
          <w:szCs w:val="20"/>
        </w:rPr>
        <w:t xml:space="preserve"> nicht runderneuerbare</w:t>
      </w:r>
      <w:r w:rsidR="00817CA3">
        <w:rPr>
          <w:rFonts w:ascii="Arial" w:hAnsi="Arial" w:cs="Arial"/>
          <w:color w:val="313434"/>
          <w:sz w:val="20"/>
          <w:szCs w:val="20"/>
        </w:rPr>
        <w:t>r</w:t>
      </w:r>
      <w:r w:rsidR="00817CA3" w:rsidRPr="00817CA3">
        <w:rPr>
          <w:rFonts w:ascii="Arial" w:hAnsi="Arial" w:cs="Arial"/>
          <w:color w:val="313434"/>
          <w:sz w:val="20"/>
          <w:szCs w:val="20"/>
        </w:rPr>
        <w:t xml:space="preserve"> Economy-Neureifen </w:t>
      </w:r>
      <w:r w:rsidR="00817CA3">
        <w:rPr>
          <w:rFonts w:ascii="Arial" w:hAnsi="Arial" w:cs="Arial"/>
          <w:color w:val="313434"/>
          <w:sz w:val="20"/>
          <w:szCs w:val="20"/>
        </w:rPr>
        <w:t>schneidet beim Leistung-Kosten-Verhältnis und auch ökologisch mit Abstand am schlechtesten ab</w:t>
      </w:r>
      <w:r w:rsidR="00817CA3" w:rsidRPr="00817CA3">
        <w:rPr>
          <w:rFonts w:ascii="Arial" w:hAnsi="Arial" w:cs="Arial"/>
          <w:color w:val="313434"/>
          <w:sz w:val="20"/>
          <w:szCs w:val="20"/>
        </w:rPr>
        <w:t>.</w:t>
      </w:r>
      <w:r w:rsidR="00F95929">
        <w:rPr>
          <w:rFonts w:ascii="Arial" w:hAnsi="Arial" w:cs="Arial"/>
          <w:color w:val="313434"/>
          <w:sz w:val="20"/>
          <w:szCs w:val="20"/>
        </w:rPr>
        <w:t xml:space="preserve"> Grafik: AZuR.</w:t>
      </w:r>
    </w:p>
    <w:p w14:paraId="00D4FF1A" w14:textId="77777777" w:rsidR="0098548D" w:rsidRDefault="0098548D" w:rsidP="0098548D">
      <w:pPr>
        <w:spacing w:after="120" w:line="266" w:lineRule="auto"/>
        <w:rPr>
          <w:rFonts w:ascii="Droid Serif" w:hAnsi="Droid Serif" w:cs="Droid Serif"/>
          <w:color w:val="313434"/>
        </w:rPr>
      </w:pPr>
      <w:r>
        <w:rPr>
          <w:noProof/>
          <w:color w:val="313434"/>
          <w:lang w:eastAsia="de-DE"/>
        </w:rPr>
        <w:drawing>
          <wp:inline distT="0" distB="0" distL="0" distR="0" wp14:anchorId="607D9085" wp14:editId="43EF1A08">
            <wp:extent cx="3566159" cy="2228850"/>
            <wp:effectExtent l="19050" t="19050" r="15875"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097" cy="2238186"/>
                    </a:xfrm>
                    <a:prstGeom prst="rect">
                      <a:avLst/>
                    </a:prstGeom>
                    <a:noFill/>
                    <a:ln w="9525" cmpd="sng">
                      <a:solidFill>
                        <a:srgbClr val="000000"/>
                      </a:solidFill>
                      <a:miter lim="800000"/>
                      <a:headEnd/>
                      <a:tailEnd/>
                    </a:ln>
                    <a:effectLst/>
                  </pic:spPr>
                </pic:pic>
              </a:graphicData>
            </a:graphic>
          </wp:inline>
        </w:drawing>
      </w:r>
    </w:p>
    <w:p w14:paraId="064B3DB9" w14:textId="1DBE7111" w:rsidR="0098548D" w:rsidRDefault="0098548D" w:rsidP="0098548D">
      <w:pPr>
        <w:spacing w:after="120" w:line="266" w:lineRule="auto"/>
        <w:rPr>
          <w:rFonts w:ascii="Arial" w:hAnsi="Arial" w:cs="Arial"/>
          <w:color w:val="313434"/>
          <w:sz w:val="20"/>
          <w:szCs w:val="20"/>
        </w:rPr>
      </w:pPr>
      <w:r>
        <w:rPr>
          <w:rFonts w:ascii="Arial" w:hAnsi="Arial" w:cs="Arial"/>
          <w:color w:val="313434"/>
          <w:sz w:val="20"/>
          <w:szCs w:val="20"/>
          <w:u w:val="single"/>
        </w:rPr>
        <w:t>Bild 2</w:t>
      </w:r>
      <w:r>
        <w:rPr>
          <w:rFonts w:ascii="Arial" w:hAnsi="Arial" w:cs="Arial"/>
          <w:color w:val="313434"/>
          <w:sz w:val="20"/>
          <w:szCs w:val="20"/>
        </w:rPr>
        <w:t xml:space="preserve">: </w:t>
      </w:r>
      <w:r w:rsidRPr="0035452C">
        <w:rPr>
          <w:rFonts w:ascii="Arial" w:hAnsi="Arial" w:cs="Arial"/>
          <w:color w:val="313434"/>
          <w:sz w:val="20"/>
          <w:szCs w:val="20"/>
        </w:rPr>
        <w:t xml:space="preserve">In Europa erfüllen runderneuerte Reifen die gleichen Qualitätsstandards wie Neureifen </w:t>
      </w:r>
      <w:r>
        <w:rPr>
          <w:rFonts w:ascii="Arial" w:hAnsi="Arial" w:cs="Arial"/>
          <w:color w:val="313434"/>
          <w:sz w:val="20"/>
          <w:szCs w:val="20"/>
        </w:rPr>
        <w:br/>
      </w:r>
      <w:r w:rsidRPr="0035452C">
        <w:rPr>
          <w:rFonts w:ascii="Arial" w:hAnsi="Arial" w:cs="Arial"/>
          <w:color w:val="313434"/>
          <w:sz w:val="20"/>
          <w:szCs w:val="20"/>
        </w:rPr>
        <w:t xml:space="preserve">(ECE-Norm 109). Für runderneuerte </w:t>
      </w:r>
      <w:r w:rsidR="00817CA3">
        <w:rPr>
          <w:rFonts w:ascii="Arial" w:hAnsi="Arial" w:cs="Arial"/>
          <w:color w:val="313434"/>
          <w:sz w:val="20"/>
          <w:szCs w:val="20"/>
        </w:rPr>
        <w:t>Nfz-</w:t>
      </w:r>
      <w:r w:rsidRPr="0035452C">
        <w:rPr>
          <w:rFonts w:ascii="Arial" w:hAnsi="Arial" w:cs="Arial"/>
          <w:color w:val="313434"/>
          <w:sz w:val="20"/>
          <w:szCs w:val="20"/>
        </w:rPr>
        <w:t>Reifen sind die gleichen Tests obligatorisch wie für Neureifen. Demzufolge ist die Sicherheit nicht nur vergleichbar, sondern identisch.</w:t>
      </w:r>
      <w:r>
        <w:rPr>
          <w:rFonts w:ascii="Arial" w:hAnsi="Arial" w:cs="Arial"/>
          <w:color w:val="313434"/>
          <w:sz w:val="20"/>
          <w:szCs w:val="20"/>
        </w:rPr>
        <w:t xml:space="preserve"> F</w:t>
      </w:r>
      <w:r w:rsidRPr="00E63A84">
        <w:rPr>
          <w:rFonts w:ascii="Arial" w:hAnsi="Arial" w:cs="Arial"/>
          <w:color w:val="313434"/>
          <w:sz w:val="20"/>
          <w:szCs w:val="20"/>
        </w:rPr>
        <w:t>ür die Runderneuerung</w:t>
      </w:r>
      <w:r>
        <w:rPr>
          <w:rFonts w:ascii="Arial" w:hAnsi="Arial" w:cs="Arial"/>
          <w:color w:val="313434"/>
          <w:sz w:val="20"/>
          <w:szCs w:val="20"/>
        </w:rPr>
        <w:t xml:space="preserve"> </w:t>
      </w:r>
      <w:r w:rsidRPr="00E63A84">
        <w:rPr>
          <w:rFonts w:ascii="Arial" w:hAnsi="Arial" w:cs="Arial"/>
          <w:color w:val="313434"/>
          <w:sz w:val="20"/>
          <w:szCs w:val="20"/>
        </w:rPr>
        <w:t xml:space="preserve">mit qualitativ hochwertigen Gummimischungen </w:t>
      </w:r>
      <w:r>
        <w:rPr>
          <w:rFonts w:ascii="Arial" w:hAnsi="Arial" w:cs="Arial"/>
          <w:color w:val="313434"/>
          <w:sz w:val="20"/>
          <w:szCs w:val="20"/>
        </w:rPr>
        <w:t xml:space="preserve">werden </w:t>
      </w:r>
      <w:r w:rsidRPr="00E63A84">
        <w:rPr>
          <w:rFonts w:ascii="Arial" w:hAnsi="Arial" w:cs="Arial"/>
          <w:color w:val="313434"/>
          <w:sz w:val="20"/>
          <w:szCs w:val="20"/>
        </w:rPr>
        <w:t xml:space="preserve">nur </w:t>
      </w:r>
      <w:r>
        <w:rPr>
          <w:rFonts w:ascii="Arial" w:hAnsi="Arial" w:cs="Arial"/>
          <w:color w:val="313434"/>
          <w:sz w:val="20"/>
          <w:szCs w:val="20"/>
        </w:rPr>
        <w:t>sorgfältig geprüfte</w:t>
      </w:r>
      <w:r w:rsidRPr="00E63A84">
        <w:rPr>
          <w:rFonts w:ascii="Arial" w:hAnsi="Arial" w:cs="Arial"/>
          <w:color w:val="313434"/>
          <w:sz w:val="20"/>
          <w:szCs w:val="20"/>
        </w:rPr>
        <w:t xml:space="preserve"> Qualitätskarkassen </w:t>
      </w:r>
      <w:r>
        <w:rPr>
          <w:rFonts w:ascii="Arial" w:hAnsi="Arial" w:cs="Arial"/>
          <w:color w:val="313434"/>
          <w:sz w:val="20"/>
          <w:szCs w:val="20"/>
        </w:rPr>
        <w:t>von Premium- und Qualitätsreifen zugelassen</w:t>
      </w:r>
      <w:r w:rsidRPr="00E63A84">
        <w:rPr>
          <w:rFonts w:ascii="Arial" w:hAnsi="Arial" w:cs="Arial"/>
          <w:color w:val="313434"/>
          <w:sz w:val="20"/>
          <w:szCs w:val="20"/>
        </w:rPr>
        <w:t xml:space="preserve">. </w:t>
      </w:r>
      <w:r w:rsidR="00F95929">
        <w:rPr>
          <w:rFonts w:ascii="Arial" w:hAnsi="Arial" w:cs="Arial"/>
          <w:color w:val="313434"/>
          <w:sz w:val="20"/>
          <w:szCs w:val="20"/>
        </w:rPr>
        <w:t>Foto</w:t>
      </w:r>
      <w:r>
        <w:rPr>
          <w:rFonts w:ascii="Arial" w:hAnsi="Arial" w:cs="Arial"/>
          <w:color w:val="313434"/>
          <w:sz w:val="20"/>
          <w:szCs w:val="20"/>
        </w:rPr>
        <w:t>: RuLa.</w:t>
      </w:r>
    </w:p>
    <w:p w14:paraId="79D1CE0A" w14:textId="77777777" w:rsidR="0098548D" w:rsidRDefault="0098548D" w:rsidP="0098548D">
      <w:pPr>
        <w:spacing w:after="120" w:line="266" w:lineRule="auto"/>
        <w:rPr>
          <w:rFonts w:ascii="Droid Serif" w:hAnsi="Droid Serif" w:cs="Droid Serif"/>
          <w:color w:val="313434"/>
        </w:rPr>
      </w:pPr>
      <w:r>
        <w:rPr>
          <w:noProof/>
          <w:color w:val="313434"/>
          <w:lang w:eastAsia="de-DE"/>
        </w:rPr>
        <w:lastRenderedPageBreak/>
        <w:drawing>
          <wp:inline distT="0" distB="0" distL="0" distR="0" wp14:anchorId="39D0C55C" wp14:editId="2F5DE0D8">
            <wp:extent cx="3605212" cy="2253258"/>
            <wp:effectExtent l="19050" t="19050" r="14605" b="139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14000" cy="2258751"/>
                    </a:xfrm>
                    <a:prstGeom prst="rect">
                      <a:avLst/>
                    </a:prstGeom>
                    <a:noFill/>
                    <a:ln w="9525" cmpd="sng">
                      <a:solidFill>
                        <a:srgbClr val="000000"/>
                      </a:solidFill>
                      <a:miter lim="800000"/>
                      <a:headEnd/>
                      <a:tailEnd/>
                    </a:ln>
                    <a:effectLst/>
                  </pic:spPr>
                </pic:pic>
              </a:graphicData>
            </a:graphic>
          </wp:inline>
        </w:drawing>
      </w:r>
    </w:p>
    <w:p w14:paraId="00DA5A3E" w14:textId="7BF354D0" w:rsidR="0098548D" w:rsidRPr="000D2C9F" w:rsidRDefault="0098548D" w:rsidP="000D2C9F">
      <w:pPr>
        <w:spacing w:after="120" w:line="266" w:lineRule="auto"/>
        <w:rPr>
          <w:rFonts w:ascii="Arial" w:hAnsi="Arial" w:cs="Arial"/>
          <w:color w:val="000000" w:themeColor="text1"/>
          <w:sz w:val="20"/>
          <w:szCs w:val="20"/>
        </w:rPr>
      </w:pPr>
      <w:r w:rsidRPr="000D2C9F">
        <w:rPr>
          <w:rFonts w:ascii="Arial" w:hAnsi="Arial" w:cs="Arial"/>
          <w:color w:val="000000" w:themeColor="text1"/>
          <w:sz w:val="20"/>
          <w:szCs w:val="20"/>
          <w:u w:val="single"/>
        </w:rPr>
        <w:t>Bild 3</w:t>
      </w:r>
      <w:r w:rsidRPr="000D2C9F">
        <w:rPr>
          <w:rFonts w:ascii="Arial" w:hAnsi="Arial" w:cs="Arial"/>
          <w:color w:val="000000" w:themeColor="text1"/>
          <w:sz w:val="20"/>
          <w:szCs w:val="20"/>
        </w:rPr>
        <w:t xml:space="preserve">: Runderneuerte Premium-Reifen für Nutzfahrzeuge werden mittlerweile in allen erforderlichen Größen und Dimensionen angeboten. Die Reifendurchmesser reichen von 13 bis 30 Zoll. </w:t>
      </w:r>
      <w:r w:rsidR="000D2C9F" w:rsidRPr="000D2C9F">
        <w:rPr>
          <w:rFonts w:ascii="Arial" w:hAnsi="Arial" w:cs="Arial"/>
          <w:color w:val="000000" w:themeColor="text1"/>
          <w:sz w:val="20"/>
          <w:szCs w:val="20"/>
        </w:rPr>
        <w:t xml:space="preserve">Die verfügbaren Profilvarianten runderneuerter Premium-Reifen decken alle typischen Einsatzbereiche und Achspositionen in den Segmenten Bus, Nutzlast-Verkehr und Baustelleneinsatz ab. </w:t>
      </w:r>
      <w:r w:rsidRPr="000D2C9F">
        <w:rPr>
          <w:rFonts w:ascii="Arial" w:hAnsi="Arial" w:cs="Arial"/>
          <w:color w:val="000000" w:themeColor="text1"/>
          <w:sz w:val="20"/>
          <w:szCs w:val="20"/>
        </w:rPr>
        <w:t>Foto: © Rigdon</w:t>
      </w:r>
    </w:p>
    <w:p w14:paraId="79B62726" w14:textId="582A5EFF" w:rsidR="008279FA" w:rsidRDefault="008279FA" w:rsidP="0098548D">
      <w:pPr>
        <w:spacing w:before="87" w:after="120"/>
        <w:rPr>
          <w:rFonts w:ascii="Arial" w:hAnsi="Arial" w:cs="Arial"/>
          <w:color w:val="313434"/>
          <w:sz w:val="20"/>
          <w:szCs w:val="20"/>
        </w:rPr>
      </w:pPr>
    </w:p>
    <w:p w14:paraId="3437122C" w14:textId="77777777" w:rsidR="000D2C9F" w:rsidRDefault="000D2C9F" w:rsidP="000D2C9F">
      <w:pPr>
        <w:spacing w:after="120" w:line="266" w:lineRule="auto"/>
        <w:rPr>
          <w:rFonts w:ascii="Droid Serif" w:hAnsi="Droid Serif" w:cs="Droid Serif"/>
          <w:color w:val="313434"/>
        </w:rPr>
      </w:pPr>
      <w:r>
        <w:rPr>
          <w:noProof/>
          <w:color w:val="313434"/>
          <w:lang w:eastAsia="de-DE"/>
        </w:rPr>
        <w:drawing>
          <wp:inline distT="0" distB="0" distL="0" distR="0" wp14:anchorId="6A6F94FA" wp14:editId="5304AC5C">
            <wp:extent cx="3586162" cy="2241351"/>
            <wp:effectExtent l="19050" t="19050" r="14605" b="260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594993" cy="2246870"/>
                    </a:xfrm>
                    <a:prstGeom prst="rect">
                      <a:avLst/>
                    </a:prstGeom>
                    <a:noFill/>
                    <a:ln w="9525" cmpd="sng">
                      <a:solidFill>
                        <a:srgbClr val="000000"/>
                      </a:solidFill>
                      <a:miter lim="800000"/>
                      <a:headEnd/>
                      <a:tailEnd/>
                    </a:ln>
                    <a:effectLst/>
                  </pic:spPr>
                </pic:pic>
              </a:graphicData>
            </a:graphic>
          </wp:inline>
        </w:drawing>
      </w:r>
    </w:p>
    <w:p w14:paraId="3FC101D1" w14:textId="319D53FA" w:rsidR="000D2C9F" w:rsidRPr="000D2C9F" w:rsidRDefault="000D2C9F" w:rsidP="000D2C9F">
      <w:pPr>
        <w:spacing w:after="120" w:line="266" w:lineRule="auto"/>
        <w:rPr>
          <w:rFonts w:ascii="Arial" w:hAnsi="Arial" w:cs="Arial"/>
          <w:color w:val="000000" w:themeColor="text1"/>
          <w:sz w:val="20"/>
          <w:szCs w:val="20"/>
        </w:rPr>
      </w:pPr>
      <w:r w:rsidRPr="000D2C9F">
        <w:rPr>
          <w:rFonts w:ascii="Arial" w:hAnsi="Arial" w:cs="Arial"/>
          <w:color w:val="000000" w:themeColor="text1"/>
          <w:sz w:val="20"/>
          <w:szCs w:val="20"/>
          <w:u w:val="single"/>
        </w:rPr>
        <w:t xml:space="preserve">Bild </w:t>
      </w:r>
      <w:r>
        <w:rPr>
          <w:rFonts w:ascii="Arial" w:hAnsi="Arial" w:cs="Arial"/>
          <w:color w:val="000000" w:themeColor="text1"/>
          <w:sz w:val="20"/>
          <w:szCs w:val="20"/>
          <w:u w:val="single"/>
        </w:rPr>
        <w:t>4</w:t>
      </w:r>
      <w:r w:rsidRPr="000D2C9F">
        <w:rPr>
          <w:rFonts w:ascii="Arial" w:hAnsi="Arial" w:cs="Arial"/>
          <w:color w:val="000000" w:themeColor="text1"/>
          <w:sz w:val="20"/>
          <w:szCs w:val="20"/>
        </w:rPr>
        <w:t xml:space="preserve">: Bei der </w:t>
      </w:r>
      <w:r>
        <w:rPr>
          <w:rFonts w:ascii="Arial" w:hAnsi="Arial" w:cs="Arial"/>
          <w:color w:val="000000" w:themeColor="text1"/>
          <w:sz w:val="20"/>
          <w:szCs w:val="20"/>
        </w:rPr>
        <w:t>Premium-</w:t>
      </w:r>
      <w:r w:rsidRPr="000D2C9F">
        <w:rPr>
          <w:rFonts w:ascii="Arial" w:hAnsi="Arial" w:cs="Arial"/>
          <w:color w:val="000000" w:themeColor="text1"/>
          <w:sz w:val="20"/>
          <w:szCs w:val="20"/>
        </w:rPr>
        <w:t>Runderneuerung werden Lauffl</w:t>
      </w:r>
      <w:r>
        <w:rPr>
          <w:rFonts w:ascii="Arial" w:hAnsi="Arial" w:cs="Arial"/>
          <w:color w:val="000000" w:themeColor="text1"/>
          <w:sz w:val="20"/>
          <w:szCs w:val="20"/>
        </w:rPr>
        <w:t>ä</w:t>
      </w:r>
      <w:r w:rsidRPr="000D2C9F">
        <w:rPr>
          <w:rFonts w:ascii="Arial" w:hAnsi="Arial" w:cs="Arial"/>
          <w:color w:val="000000" w:themeColor="text1"/>
          <w:sz w:val="20"/>
          <w:szCs w:val="20"/>
        </w:rPr>
        <w:t>che</w:t>
      </w:r>
      <w:r>
        <w:rPr>
          <w:rFonts w:ascii="Arial" w:hAnsi="Arial" w:cs="Arial"/>
          <w:color w:val="000000" w:themeColor="text1"/>
          <w:sz w:val="20"/>
          <w:szCs w:val="20"/>
        </w:rPr>
        <w:t xml:space="preserve"> </w:t>
      </w:r>
      <w:r w:rsidRPr="000D2C9F">
        <w:rPr>
          <w:rFonts w:ascii="Arial" w:hAnsi="Arial" w:cs="Arial"/>
          <w:color w:val="000000" w:themeColor="text1"/>
          <w:sz w:val="20"/>
          <w:szCs w:val="20"/>
        </w:rPr>
        <w:t>und Seitenflanken in hochmodernen</w:t>
      </w:r>
      <w:r>
        <w:rPr>
          <w:rFonts w:ascii="Arial" w:hAnsi="Arial" w:cs="Arial"/>
          <w:color w:val="000000" w:themeColor="text1"/>
          <w:sz w:val="20"/>
          <w:szCs w:val="20"/>
        </w:rPr>
        <w:t xml:space="preserve"> </w:t>
      </w:r>
      <w:r w:rsidRPr="000D2C9F">
        <w:rPr>
          <w:rFonts w:ascii="Arial" w:hAnsi="Arial" w:cs="Arial"/>
          <w:color w:val="000000" w:themeColor="text1"/>
          <w:sz w:val="20"/>
          <w:szCs w:val="20"/>
        </w:rPr>
        <w:t>Maschinen computergesteuert abgeraut und auf eventuell noch vorhandene</w:t>
      </w:r>
      <w:r>
        <w:rPr>
          <w:rFonts w:ascii="Arial" w:hAnsi="Arial" w:cs="Arial"/>
          <w:color w:val="000000" w:themeColor="text1"/>
          <w:sz w:val="20"/>
          <w:szCs w:val="20"/>
        </w:rPr>
        <w:t xml:space="preserve"> </w:t>
      </w:r>
      <w:r w:rsidRPr="000D2C9F">
        <w:rPr>
          <w:rFonts w:ascii="Arial" w:hAnsi="Arial" w:cs="Arial"/>
          <w:color w:val="000000" w:themeColor="text1"/>
          <w:sz w:val="20"/>
          <w:szCs w:val="20"/>
        </w:rPr>
        <w:t>Unwuchten kontrolliert. In einem Arbeitsgang werden hochwertige Gummimischungen, optimiert auf die</w:t>
      </w:r>
      <w:r>
        <w:rPr>
          <w:rFonts w:ascii="Arial" w:hAnsi="Arial" w:cs="Arial"/>
          <w:color w:val="000000" w:themeColor="text1"/>
          <w:sz w:val="20"/>
          <w:szCs w:val="20"/>
        </w:rPr>
        <w:t xml:space="preserve"> </w:t>
      </w:r>
      <w:r w:rsidRPr="000D2C9F">
        <w:rPr>
          <w:rFonts w:ascii="Arial" w:hAnsi="Arial" w:cs="Arial"/>
          <w:color w:val="000000" w:themeColor="text1"/>
          <w:sz w:val="20"/>
          <w:szCs w:val="20"/>
        </w:rPr>
        <w:t>jeweilige Reifennutzung (Winter, Sommer etc.), von Extrudern extrudiert und im</w:t>
      </w:r>
      <w:r>
        <w:rPr>
          <w:rFonts w:ascii="Arial" w:hAnsi="Arial" w:cs="Arial"/>
          <w:color w:val="000000" w:themeColor="text1"/>
          <w:sz w:val="20"/>
          <w:szCs w:val="20"/>
        </w:rPr>
        <w:t xml:space="preserve"> </w:t>
      </w:r>
      <w:r w:rsidRPr="000D2C9F">
        <w:rPr>
          <w:rFonts w:ascii="Arial" w:hAnsi="Arial" w:cs="Arial"/>
          <w:color w:val="000000" w:themeColor="text1"/>
          <w:sz w:val="20"/>
          <w:szCs w:val="20"/>
        </w:rPr>
        <w:t>erhitzten Zustand durch einen Spritzkopf gepresst. Die angeschlossene Belegevorrichtung</w:t>
      </w:r>
      <w:r>
        <w:rPr>
          <w:rFonts w:ascii="Arial" w:hAnsi="Arial" w:cs="Arial"/>
          <w:color w:val="000000" w:themeColor="text1"/>
          <w:sz w:val="20"/>
          <w:szCs w:val="20"/>
        </w:rPr>
        <w:t xml:space="preserve"> </w:t>
      </w:r>
      <w:r w:rsidRPr="000D2C9F">
        <w:rPr>
          <w:rFonts w:ascii="Arial" w:hAnsi="Arial" w:cs="Arial"/>
          <w:color w:val="000000" w:themeColor="text1"/>
          <w:sz w:val="20"/>
          <w:szCs w:val="20"/>
        </w:rPr>
        <w:t>bringt den Gummi auf die zuvor präparierten Karkassen auf. Foto: © REIFEN HINGHAUS</w:t>
      </w:r>
      <w:r>
        <w:rPr>
          <w:rFonts w:ascii="Arial" w:hAnsi="Arial" w:cs="Arial"/>
          <w:color w:val="000000" w:themeColor="text1"/>
          <w:sz w:val="20"/>
          <w:szCs w:val="20"/>
        </w:rPr>
        <w:t>.</w:t>
      </w:r>
    </w:p>
    <w:p w14:paraId="6C8B39D8" w14:textId="77777777" w:rsidR="000D2C9F" w:rsidRPr="003C4015" w:rsidRDefault="000D2C9F" w:rsidP="0098548D">
      <w:pPr>
        <w:spacing w:before="87" w:after="120"/>
        <w:rPr>
          <w:rFonts w:ascii="Arial" w:hAnsi="Arial" w:cs="Arial"/>
          <w:color w:val="313434"/>
          <w:sz w:val="20"/>
          <w:szCs w:val="20"/>
        </w:rPr>
      </w:pPr>
    </w:p>
    <w:sectPr w:rsidR="000D2C9F" w:rsidRPr="003C4015" w:rsidSect="00B321F9">
      <w:headerReference w:type="default" r:id="rId15"/>
      <w:footerReference w:type="default" r:id="rId16"/>
      <w:headerReference w:type="first" r:id="rId17"/>
      <w:pgSz w:w="11906" w:h="16838"/>
      <w:pgMar w:top="3544" w:right="1133"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305BB081" w:rsidR="00D314B4" w:rsidRPr="00186BAB" w:rsidRDefault="00B16892" w:rsidP="001043BD">
    <w:pPr>
      <w:pStyle w:val="Kopfzeile"/>
      <w:rPr>
        <w:rFonts w:ascii="Arial" w:hAnsi="Arial" w:cs="Arial"/>
        <w:b/>
        <w:bCs/>
        <w:sz w:val="36"/>
        <w:szCs w:val="36"/>
      </w:rPr>
    </w:pPr>
    <w:r w:rsidRPr="00186BAB">
      <w:rPr>
        <w:noProof/>
        <w:color w:val="000000"/>
        <w:sz w:val="36"/>
        <w:szCs w:val="36"/>
        <w:lang w:eastAsia="de-DE"/>
      </w:rPr>
      <w:drawing>
        <wp:anchor distT="0" distB="0" distL="114300" distR="114300" simplePos="0" relativeHeight="251664384" behindDoc="0" locked="0" layoutInCell="1" allowOverlap="1" wp14:anchorId="450060A0" wp14:editId="0061A6EA">
          <wp:simplePos x="0" y="0"/>
          <wp:positionH relativeFrom="column">
            <wp:posOffset>3968115</wp:posOffset>
          </wp:positionH>
          <wp:positionV relativeFrom="paragraph">
            <wp:posOffset>-165100</wp:posOffset>
          </wp:positionV>
          <wp:extent cx="846455" cy="880745"/>
          <wp:effectExtent l="0" t="0" r="0" b="0"/>
          <wp:wrapThrough wrapText="bothSides">
            <wp:wrapPolygon edited="0">
              <wp:start x="4861" y="0"/>
              <wp:lineTo x="0" y="3270"/>
              <wp:lineTo x="0" y="12147"/>
              <wp:lineTo x="486" y="19155"/>
              <wp:lineTo x="1458" y="21024"/>
              <wp:lineTo x="4861" y="21024"/>
              <wp:lineTo x="12153" y="21024"/>
              <wp:lineTo x="15070" y="21024"/>
              <wp:lineTo x="17014" y="17753"/>
              <wp:lineTo x="16042" y="14950"/>
              <wp:lineTo x="20903" y="10278"/>
              <wp:lineTo x="20903" y="3738"/>
              <wp:lineTo x="12639" y="0"/>
              <wp:lineTo x="4861"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645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0288" behindDoc="0" locked="0" layoutInCell="1" allowOverlap="1" wp14:anchorId="5E0EA217" wp14:editId="1D4F2596">
          <wp:simplePos x="0" y="0"/>
          <wp:positionH relativeFrom="column">
            <wp:posOffset>4895850</wp:posOffset>
          </wp:positionH>
          <wp:positionV relativeFrom="paragraph">
            <wp:posOffset>-165100</wp:posOffset>
          </wp:positionV>
          <wp:extent cx="947420" cy="374650"/>
          <wp:effectExtent l="0" t="0" r="5080" b="6350"/>
          <wp:wrapThrough wrapText="bothSides">
            <wp:wrapPolygon edited="0">
              <wp:start x="0" y="0"/>
              <wp:lineTo x="0" y="20868"/>
              <wp:lineTo x="21282" y="20868"/>
              <wp:lineTo x="21282"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4742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2336" behindDoc="0" locked="0" layoutInCell="1" allowOverlap="1" wp14:anchorId="20C084BE" wp14:editId="190CDB8B">
          <wp:simplePos x="0" y="0"/>
          <wp:positionH relativeFrom="column">
            <wp:posOffset>4981575</wp:posOffset>
          </wp:positionH>
          <wp:positionV relativeFrom="paragraph">
            <wp:posOffset>266065</wp:posOffset>
          </wp:positionV>
          <wp:extent cx="846455" cy="269240"/>
          <wp:effectExtent l="0" t="0" r="0" b="0"/>
          <wp:wrapThrough wrapText="bothSides">
            <wp:wrapPolygon edited="0">
              <wp:start x="486" y="0"/>
              <wp:lineTo x="0" y="4585"/>
              <wp:lineTo x="0" y="16811"/>
              <wp:lineTo x="486" y="19868"/>
              <wp:lineTo x="20903" y="19868"/>
              <wp:lineTo x="20903" y="0"/>
              <wp:lineTo x="18959" y="0"/>
              <wp:lineTo x="486"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6455"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6EA07A2"/>
    <w:multiLevelType w:val="hybridMultilevel"/>
    <w:tmpl w:val="19902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90556781">
    <w:abstractNumId w:val="0"/>
  </w:num>
  <w:num w:numId="2" w16cid:durableId="441609935">
    <w:abstractNumId w:val="2"/>
  </w:num>
  <w:num w:numId="3" w16cid:durableId="118426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4C90"/>
    <w:rsid w:val="0001590F"/>
    <w:rsid w:val="000243D5"/>
    <w:rsid w:val="00036B11"/>
    <w:rsid w:val="0003779B"/>
    <w:rsid w:val="000405D1"/>
    <w:rsid w:val="000516CA"/>
    <w:rsid w:val="00060621"/>
    <w:rsid w:val="00062BC9"/>
    <w:rsid w:val="0006390B"/>
    <w:rsid w:val="00072021"/>
    <w:rsid w:val="00074ABD"/>
    <w:rsid w:val="00075F1F"/>
    <w:rsid w:val="00090988"/>
    <w:rsid w:val="000A1A8F"/>
    <w:rsid w:val="000A2E07"/>
    <w:rsid w:val="000B0AB7"/>
    <w:rsid w:val="000B491C"/>
    <w:rsid w:val="000B6D2A"/>
    <w:rsid w:val="000C006B"/>
    <w:rsid w:val="000C5BC9"/>
    <w:rsid w:val="000D124F"/>
    <w:rsid w:val="000D2C9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5950"/>
    <w:rsid w:val="001461AB"/>
    <w:rsid w:val="00146CAF"/>
    <w:rsid w:val="00146FDE"/>
    <w:rsid w:val="00150083"/>
    <w:rsid w:val="0015151F"/>
    <w:rsid w:val="0015657D"/>
    <w:rsid w:val="00164B70"/>
    <w:rsid w:val="00165933"/>
    <w:rsid w:val="00165A94"/>
    <w:rsid w:val="00165DEA"/>
    <w:rsid w:val="00171EF0"/>
    <w:rsid w:val="00172406"/>
    <w:rsid w:val="001742ED"/>
    <w:rsid w:val="00186BAB"/>
    <w:rsid w:val="00193A8B"/>
    <w:rsid w:val="00193EDD"/>
    <w:rsid w:val="001C088F"/>
    <w:rsid w:val="001D0274"/>
    <w:rsid w:val="001D27E2"/>
    <w:rsid w:val="001E0B84"/>
    <w:rsid w:val="001F2B1E"/>
    <w:rsid w:val="002056C0"/>
    <w:rsid w:val="002125B5"/>
    <w:rsid w:val="00213717"/>
    <w:rsid w:val="00215FB0"/>
    <w:rsid w:val="00217641"/>
    <w:rsid w:val="002251A5"/>
    <w:rsid w:val="00240B11"/>
    <w:rsid w:val="00244CB7"/>
    <w:rsid w:val="002513AD"/>
    <w:rsid w:val="002601DE"/>
    <w:rsid w:val="00272446"/>
    <w:rsid w:val="00281331"/>
    <w:rsid w:val="0028637B"/>
    <w:rsid w:val="002930FF"/>
    <w:rsid w:val="00293D4C"/>
    <w:rsid w:val="00293DED"/>
    <w:rsid w:val="00293F3E"/>
    <w:rsid w:val="00294968"/>
    <w:rsid w:val="00296057"/>
    <w:rsid w:val="002A07B0"/>
    <w:rsid w:val="002A2ACF"/>
    <w:rsid w:val="002A32A3"/>
    <w:rsid w:val="002A5A18"/>
    <w:rsid w:val="002A657E"/>
    <w:rsid w:val="002A7BBC"/>
    <w:rsid w:val="002B221D"/>
    <w:rsid w:val="002B336C"/>
    <w:rsid w:val="002B50B8"/>
    <w:rsid w:val="002C460A"/>
    <w:rsid w:val="002C5C7C"/>
    <w:rsid w:val="002D2FB1"/>
    <w:rsid w:val="002E04A6"/>
    <w:rsid w:val="002E3B0C"/>
    <w:rsid w:val="002E5807"/>
    <w:rsid w:val="002E792D"/>
    <w:rsid w:val="002E7CAC"/>
    <w:rsid w:val="002F6236"/>
    <w:rsid w:val="003041BD"/>
    <w:rsid w:val="00305A93"/>
    <w:rsid w:val="00314AFF"/>
    <w:rsid w:val="00315562"/>
    <w:rsid w:val="00320772"/>
    <w:rsid w:val="00320AB7"/>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4BE4"/>
    <w:rsid w:val="00395CF0"/>
    <w:rsid w:val="003A35E3"/>
    <w:rsid w:val="003A7190"/>
    <w:rsid w:val="003A7F88"/>
    <w:rsid w:val="003B2801"/>
    <w:rsid w:val="003B2C54"/>
    <w:rsid w:val="003B2F1B"/>
    <w:rsid w:val="003B2FDC"/>
    <w:rsid w:val="003C4015"/>
    <w:rsid w:val="003D2956"/>
    <w:rsid w:val="00401EFD"/>
    <w:rsid w:val="004025B0"/>
    <w:rsid w:val="00402732"/>
    <w:rsid w:val="00404C77"/>
    <w:rsid w:val="00407223"/>
    <w:rsid w:val="0041714E"/>
    <w:rsid w:val="0042548F"/>
    <w:rsid w:val="00431731"/>
    <w:rsid w:val="00432178"/>
    <w:rsid w:val="00435430"/>
    <w:rsid w:val="0044706E"/>
    <w:rsid w:val="00450AB7"/>
    <w:rsid w:val="004602CA"/>
    <w:rsid w:val="00465553"/>
    <w:rsid w:val="00467484"/>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F2356"/>
    <w:rsid w:val="004F26D7"/>
    <w:rsid w:val="00504E40"/>
    <w:rsid w:val="00514624"/>
    <w:rsid w:val="005214EE"/>
    <w:rsid w:val="00521D20"/>
    <w:rsid w:val="0052528D"/>
    <w:rsid w:val="00531B1E"/>
    <w:rsid w:val="005354C1"/>
    <w:rsid w:val="00541396"/>
    <w:rsid w:val="0054239B"/>
    <w:rsid w:val="00547143"/>
    <w:rsid w:val="00550EAC"/>
    <w:rsid w:val="005528B7"/>
    <w:rsid w:val="00563954"/>
    <w:rsid w:val="005672FF"/>
    <w:rsid w:val="00571533"/>
    <w:rsid w:val="005743B9"/>
    <w:rsid w:val="0058045E"/>
    <w:rsid w:val="0058061E"/>
    <w:rsid w:val="00583548"/>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3730"/>
    <w:rsid w:val="005E5431"/>
    <w:rsid w:val="005F0897"/>
    <w:rsid w:val="005F46A0"/>
    <w:rsid w:val="00602EE9"/>
    <w:rsid w:val="00610EC3"/>
    <w:rsid w:val="00611711"/>
    <w:rsid w:val="00613C7A"/>
    <w:rsid w:val="00616FEB"/>
    <w:rsid w:val="00621868"/>
    <w:rsid w:val="00623141"/>
    <w:rsid w:val="00623EC8"/>
    <w:rsid w:val="00624D8A"/>
    <w:rsid w:val="00626D62"/>
    <w:rsid w:val="00630873"/>
    <w:rsid w:val="006356E9"/>
    <w:rsid w:val="00653D01"/>
    <w:rsid w:val="00654B2B"/>
    <w:rsid w:val="00655C2A"/>
    <w:rsid w:val="006608DB"/>
    <w:rsid w:val="00660B55"/>
    <w:rsid w:val="006659FE"/>
    <w:rsid w:val="00667319"/>
    <w:rsid w:val="0067414C"/>
    <w:rsid w:val="006842C2"/>
    <w:rsid w:val="00692288"/>
    <w:rsid w:val="00695A05"/>
    <w:rsid w:val="006A1024"/>
    <w:rsid w:val="006A4DC8"/>
    <w:rsid w:val="006A76B5"/>
    <w:rsid w:val="006B3739"/>
    <w:rsid w:val="006B7E41"/>
    <w:rsid w:val="006C0FC1"/>
    <w:rsid w:val="006D3237"/>
    <w:rsid w:val="006D5A0C"/>
    <w:rsid w:val="006D75FD"/>
    <w:rsid w:val="006E77F1"/>
    <w:rsid w:val="006F3FCD"/>
    <w:rsid w:val="006F71EC"/>
    <w:rsid w:val="006F7CF9"/>
    <w:rsid w:val="0070006E"/>
    <w:rsid w:val="00705AFB"/>
    <w:rsid w:val="00712A60"/>
    <w:rsid w:val="007170C6"/>
    <w:rsid w:val="00717950"/>
    <w:rsid w:val="007243DC"/>
    <w:rsid w:val="007300FA"/>
    <w:rsid w:val="00730296"/>
    <w:rsid w:val="00730AF1"/>
    <w:rsid w:val="007315C9"/>
    <w:rsid w:val="00734985"/>
    <w:rsid w:val="00743513"/>
    <w:rsid w:val="007453EA"/>
    <w:rsid w:val="00747A79"/>
    <w:rsid w:val="00760023"/>
    <w:rsid w:val="00762CAB"/>
    <w:rsid w:val="007644A9"/>
    <w:rsid w:val="00771DDB"/>
    <w:rsid w:val="007764D1"/>
    <w:rsid w:val="00780729"/>
    <w:rsid w:val="0078103F"/>
    <w:rsid w:val="007819C6"/>
    <w:rsid w:val="007854BD"/>
    <w:rsid w:val="007931A3"/>
    <w:rsid w:val="00793329"/>
    <w:rsid w:val="00794346"/>
    <w:rsid w:val="0079588F"/>
    <w:rsid w:val="00795A8C"/>
    <w:rsid w:val="007A39B9"/>
    <w:rsid w:val="007A58ED"/>
    <w:rsid w:val="007B3F23"/>
    <w:rsid w:val="007E219B"/>
    <w:rsid w:val="007F03A5"/>
    <w:rsid w:val="007F0DDD"/>
    <w:rsid w:val="007F1A97"/>
    <w:rsid w:val="00817CA3"/>
    <w:rsid w:val="008212F6"/>
    <w:rsid w:val="008279FA"/>
    <w:rsid w:val="008520FA"/>
    <w:rsid w:val="00863CEE"/>
    <w:rsid w:val="00871620"/>
    <w:rsid w:val="0087358D"/>
    <w:rsid w:val="0088006B"/>
    <w:rsid w:val="00881006"/>
    <w:rsid w:val="00886AD5"/>
    <w:rsid w:val="00890D44"/>
    <w:rsid w:val="008916C0"/>
    <w:rsid w:val="00892B31"/>
    <w:rsid w:val="008941A3"/>
    <w:rsid w:val="008A170F"/>
    <w:rsid w:val="008A46BF"/>
    <w:rsid w:val="008A6C16"/>
    <w:rsid w:val="008B3B55"/>
    <w:rsid w:val="008C3A8A"/>
    <w:rsid w:val="008C5049"/>
    <w:rsid w:val="008C67D5"/>
    <w:rsid w:val="008C6C54"/>
    <w:rsid w:val="008D09EF"/>
    <w:rsid w:val="008D3518"/>
    <w:rsid w:val="008D745B"/>
    <w:rsid w:val="008E44B0"/>
    <w:rsid w:val="008E74E4"/>
    <w:rsid w:val="008E7DFF"/>
    <w:rsid w:val="008F102E"/>
    <w:rsid w:val="008F1655"/>
    <w:rsid w:val="008F72E6"/>
    <w:rsid w:val="00920EEC"/>
    <w:rsid w:val="00923F8F"/>
    <w:rsid w:val="0092416A"/>
    <w:rsid w:val="00931F57"/>
    <w:rsid w:val="00932A8E"/>
    <w:rsid w:val="00942FEE"/>
    <w:rsid w:val="0094686D"/>
    <w:rsid w:val="00951277"/>
    <w:rsid w:val="00951300"/>
    <w:rsid w:val="0095194D"/>
    <w:rsid w:val="00971E68"/>
    <w:rsid w:val="00972989"/>
    <w:rsid w:val="00981212"/>
    <w:rsid w:val="0098548D"/>
    <w:rsid w:val="009874EB"/>
    <w:rsid w:val="00987E8B"/>
    <w:rsid w:val="00991378"/>
    <w:rsid w:val="0099769D"/>
    <w:rsid w:val="00997828"/>
    <w:rsid w:val="00997CFA"/>
    <w:rsid w:val="009B0BD9"/>
    <w:rsid w:val="009B17EA"/>
    <w:rsid w:val="009C1D51"/>
    <w:rsid w:val="009C312B"/>
    <w:rsid w:val="009C3B0D"/>
    <w:rsid w:val="009C4143"/>
    <w:rsid w:val="009C464D"/>
    <w:rsid w:val="009D16F9"/>
    <w:rsid w:val="009D1B7A"/>
    <w:rsid w:val="009E033C"/>
    <w:rsid w:val="009E0700"/>
    <w:rsid w:val="009E1AF7"/>
    <w:rsid w:val="009E513F"/>
    <w:rsid w:val="009F2F79"/>
    <w:rsid w:val="009F495A"/>
    <w:rsid w:val="00A01D93"/>
    <w:rsid w:val="00A04AA3"/>
    <w:rsid w:val="00A050CF"/>
    <w:rsid w:val="00A136B5"/>
    <w:rsid w:val="00A1443F"/>
    <w:rsid w:val="00A14E7C"/>
    <w:rsid w:val="00A20A41"/>
    <w:rsid w:val="00A25ADF"/>
    <w:rsid w:val="00A31509"/>
    <w:rsid w:val="00A35206"/>
    <w:rsid w:val="00A36B13"/>
    <w:rsid w:val="00A375EE"/>
    <w:rsid w:val="00A37E65"/>
    <w:rsid w:val="00A42D11"/>
    <w:rsid w:val="00A507F7"/>
    <w:rsid w:val="00A53E4F"/>
    <w:rsid w:val="00A5779A"/>
    <w:rsid w:val="00A57BCD"/>
    <w:rsid w:val="00A653EB"/>
    <w:rsid w:val="00A70154"/>
    <w:rsid w:val="00A73359"/>
    <w:rsid w:val="00A80CEF"/>
    <w:rsid w:val="00A82278"/>
    <w:rsid w:val="00A830BF"/>
    <w:rsid w:val="00A846DD"/>
    <w:rsid w:val="00A8508A"/>
    <w:rsid w:val="00A872FB"/>
    <w:rsid w:val="00A90E0D"/>
    <w:rsid w:val="00A92194"/>
    <w:rsid w:val="00A924D0"/>
    <w:rsid w:val="00A97B5F"/>
    <w:rsid w:val="00AA4CE9"/>
    <w:rsid w:val="00AB02DD"/>
    <w:rsid w:val="00AB4FBC"/>
    <w:rsid w:val="00AB7B30"/>
    <w:rsid w:val="00AC11A9"/>
    <w:rsid w:val="00AC4507"/>
    <w:rsid w:val="00AC7D8D"/>
    <w:rsid w:val="00AD4485"/>
    <w:rsid w:val="00AD7C06"/>
    <w:rsid w:val="00B000D2"/>
    <w:rsid w:val="00B00B95"/>
    <w:rsid w:val="00B02124"/>
    <w:rsid w:val="00B0333E"/>
    <w:rsid w:val="00B075A5"/>
    <w:rsid w:val="00B109BA"/>
    <w:rsid w:val="00B15CE1"/>
    <w:rsid w:val="00B16892"/>
    <w:rsid w:val="00B17C34"/>
    <w:rsid w:val="00B233A2"/>
    <w:rsid w:val="00B23EF5"/>
    <w:rsid w:val="00B27798"/>
    <w:rsid w:val="00B312A0"/>
    <w:rsid w:val="00B317B2"/>
    <w:rsid w:val="00B321F9"/>
    <w:rsid w:val="00B3748E"/>
    <w:rsid w:val="00B42274"/>
    <w:rsid w:val="00B45825"/>
    <w:rsid w:val="00B51760"/>
    <w:rsid w:val="00B55DD8"/>
    <w:rsid w:val="00B660C4"/>
    <w:rsid w:val="00B81037"/>
    <w:rsid w:val="00B81991"/>
    <w:rsid w:val="00B937CE"/>
    <w:rsid w:val="00B95533"/>
    <w:rsid w:val="00B95827"/>
    <w:rsid w:val="00B966DB"/>
    <w:rsid w:val="00B96FC7"/>
    <w:rsid w:val="00B974D9"/>
    <w:rsid w:val="00B97A00"/>
    <w:rsid w:val="00B97E0E"/>
    <w:rsid w:val="00BA0300"/>
    <w:rsid w:val="00BA2911"/>
    <w:rsid w:val="00BA6411"/>
    <w:rsid w:val="00BA7742"/>
    <w:rsid w:val="00BA787C"/>
    <w:rsid w:val="00BB77D8"/>
    <w:rsid w:val="00BC27FF"/>
    <w:rsid w:val="00BC4A17"/>
    <w:rsid w:val="00BC6366"/>
    <w:rsid w:val="00BD145C"/>
    <w:rsid w:val="00BD1C31"/>
    <w:rsid w:val="00BE347B"/>
    <w:rsid w:val="00BE467A"/>
    <w:rsid w:val="00BE4CF8"/>
    <w:rsid w:val="00BF114C"/>
    <w:rsid w:val="00BF19B2"/>
    <w:rsid w:val="00C0094A"/>
    <w:rsid w:val="00C1102E"/>
    <w:rsid w:val="00C11FCD"/>
    <w:rsid w:val="00C16B37"/>
    <w:rsid w:val="00C17729"/>
    <w:rsid w:val="00C17B6F"/>
    <w:rsid w:val="00C205A9"/>
    <w:rsid w:val="00C261AB"/>
    <w:rsid w:val="00C26E59"/>
    <w:rsid w:val="00C27679"/>
    <w:rsid w:val="00C32980"/>
    <w:rsid w:val="00C32F6A"/>
    <w:rsid w:val="00C403CC"/>
    <w:rsid w:val="00C432FA"/>
    <w:rsid w:val="00C504F8"/>
    <w:rsid w:val="00C52A6C"/>
    <w:rsid w:val="00C64822"/>
    <w:rsid w:val="00C64BE5"/>
    <w:rsid w:val="00C65FAB"/>
    <w:rsid w:val="00C67C07"/>
    <w:rsid w:val="00C67C6C"/>
    <w:rsid w:val="00C706E1"/>
    <w:rsid w:val="00C829B8"/>
    <w:rsid w:val="00C92F5D"/>
    <w:rsid w:val="00C93769"/>
    <w:rsid w:val="00C93DEC"/>
    <w:rsid w:val="00CA05E7"/>
    <w:rsid w:val="00CB5B43"/>
    <w:rsid w:val="00CB6C6C"/>
    <w:rsid w:val="00CC1A00"/>
    <w:rsid w:val="00CC2A89"/>
    <w:rsid w:val="00CC3DE6"/>
    <w:rsid w:val="00CC701F"/>
    <w:rsid w:val="00CE09CD"/>
    <w:rsid w:val="00CE308F"/>
    <w:rsid w:val="00CE325A"/>
    <w:rsid w:val="00CE6EC6"/>
    <w:rsid w:val="00CF508A"/>
    <w:rsid w:val="00D00543"/>
    <w:rsid w:val="00D0079C"/>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9588F"/>
    <w:rsid w:val="00DA4AFF"/>
    <w:rsid w:val="00DB132F"/>
    <w:rsid w:val="00DB4B7F"/>
    <w:rsid w:val="00DC03A2"/>
    <w:rsid w:val="00DC15F4"/>
    <w:rsid w:val="00DC1F9F"/>
    <w:rsid w:val="00DC2DA9"/>
    <w:rsid w:val="00DC644E"/>
    <w:rsid w:val="00DC6B99"/>
    <w:rsid w:val="00DC7DC9"/>
    <w:rsid w:val="00DD3C9E"/>
    <w:rsid w:val="00DD5891"/>
    <w:rsid w:val="00DD723E"/>
    <w:rsid w:val="00DF04BD"/>
    <w:rsid w:val="00DF0998"/>
    <w:rsid w:val="00DF30DD"/>
    <w:rsid w:val="00DF3902"/>
    <w:rsid w:val="00DF4D37"/>
    <w:rsid w:val="00E00043"/>
    <w:rsid w:val="00E000D4"/>
    <w:rsid w:val="00E05EB7"/>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528A"/>
    <w:rsid w:val="00E84C0D"/>
    <w:rsid w:val="00E929CC"/>
    <w:rsid w:val="00E94C49"/>
    <w:rsid w:val="00E95F79"/>
    <w:rsid w:val="00E9654C"/>
    <w:rsid w:val="00E96703"/>
    <w:rsid w:val="00EA29E4"/>
    <w:rsid w:val="00EA63A7"/>
    <w:rsid w:val="00EA7AEB"/>
    <w:rsid w:val="00EB44BE"/>
    <w:rsid w:val="00EB51E7"/>
    <w:rsid w:val="00EC22C6"/>
    <w:rsid w:val="00ED0C3F"/>
    <w:rsid w:val="00ED2858"/>
    <w:rsid w:val="00EE0A5C"/>
    <w:rsid w:val="00EE2041"/>
    <w:rsid w:val="00EE31C0"/>
    <w:rsid w:val="00EE71AB"/>
    <w:rsid w:val="00EF07A1"/>
    <w:rsid w:val="00EF1B5A"/>
    <w:rsid w:val="00EF267B"/>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1FA3"/>
    <w:rsid w:val="00F46B2F"/>
    <w:rsid w:val="00F474CF"/>
    <w:rsid w:val="00F53835"/>
    <w:rsid w:val="00F64052"/>
    <w:rsid w:val="00F64686"/>
    <w:rsid w:val="00F65200"/>
    <w:rsid w:val="00F702FF"/>
    <w:rsid w:val="00F70893"/>
    <w:rsid w:val="00F75DD2"/>
    <w:rsid w:val="00F7653B"/>
    <w:rsid w:val="00F833B1"/>
    <w:rsid w:val="00F86B2C"/>
    <w:rsid w:val="00F87E6A"/>
    <w:rsid w:val="00F907A6"/>
    <w:rsid w:val="00F90C99"/>
    <w:rsid w:val="00F945CB"/>
    <w:rsid w:val="00F95929"/>
    <w:rsid w:val="00F97D93"/>
    <w:rsid w:val="00FA0C0B"/>
    <w:rsid w:val="00FA1232"/>
    <w:rsid w:val="00FA4194"/>
    <w:rsid w:val="00FA4C8B"/>
    <w:rsid w:val="00FA7A67"/>
    <w:rsid w:val="00FB062B"/>
    <w:rsid w:val="00FB5E5A"/>
    <w:rsid w:val="00FB682E"/>
    <w:rsid w:val="00FB76CB"/>
    <w:rsid w:val="00FC050C"/>
    <w:rsid w:val="00FC12C8"/>
    <w:rsid w:val="00FC13CA"/>
    <w:rsid w:val="00FC5393"/>
    <w:rsid w:val="00FC5A54"/>
    <w:rsid w:val="00FC62DB"/>
    <w:rsid w:val="00FD0655"/>
    <w:rsid w:val="00FD19C1"/>
    <w:rsid w:val="00FD3D67"/>
    <w:rsid w:val="00FD3F55"/>
    <w:rsid w:val="00FD44C9"/>
    <w:rsid w:val="00FE14B0"/>
    <w:rsid w:val="00FE4A30"/>
    <w:rsid w:val="00FE766A"/>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75FD"/>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D1C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8775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g-w.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guth@azur-netzwerk.de"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CC70-E199-4CD1-8344-62DBCC17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1340</Words>
  <Characters>8448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5</cp:revision>
  <cp:lastPrinted>2023-08-24T07:34:00Z</cp:lastPrinted>
  <dcterms:created xsi:type="dcterms:W3CDTF">2023-08-23T08:02:00Z</dcterms:created>
  <dcterms:modified xsi:type="dcterms:W3CDTF">2023-08-24T07:46:00Z</dcterms:modified>
</cp:coreProperties>
</file>