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7DB3DC" w14:textId="03587C88" w:rsidR="008712E7" w:rsidRDefault="008712E7" w:rsidP="00817705">
      <w:pPr>
        <w:spacing w:after="120" w:line="271" w:lineRule="auto"/>
        <w:rPr>
          <w:rFonts w:ascii="Arial" w:hAnsi="Arial" w:cs="Arial"/>
          <w:b/>
          <w:bCs/>
          <w:color w:val="313434"/>
          <w:sz w:val="28"/>
          <w:szCs w:val="28"/>
        </w:rPr>
      </w:pPr>
      <w:r w:rsidRPr="008712E7">
        <w:rPr>
          <w:rFonts w:ascii="Arial" w:hAnsi="Arial" w:cs="Arial"/>
          <w:b/>
          <w:bCs/>
          <w:color w:val="313434"/>
          <w:sz w:val="28"/>
          <w:szCs w:val="28"/>
        </w:rPr>
        <w:t xml:space="preserve">AZuR erhält auf der </w:t>
      </w:r>
      <w:r>
        <w:rPr>
          <w:rFonts w:ascii="Arial" w:hAnsi="Arial" w:cs="Arial"/>
          <w:b/>
          <w:bCs/>
          <w:color w:val="313434"/>
          <w:sz w:val="28"/>
          <w:szCs w:val="28"/>
        </w:rPr>
        <w:t>T</w:t>
      </w:r>
      <w:r w:rsidR="00F40939">
        <w:rPr>
          <w:rFonts w:ascii="Arial" w:hAnsi="Arial" w:cs="Arial"/>
          <w:b/>
          <w:bCs/>
          <w:color w:val="313434"/>
          <w:sz w:val="28"/>
          <w:szCs w:val="28"/>
        </w:rPr>
        <w:t>y</w:t>
      </w:r>
      <w:r w:rsidRPr="008712E7">
        <w:rPr>
          <w:rFonts w:ascii="Arial" w:hAnsi="Arial" w:cs="Arial"/>
          <w:b/>
          <w:bCs/>
          <w:color w:val="313434"/>
          <w:sz w:val="28"/>
          <w:szCs w:val="28"/>
        </w:rPr>
        <w:t>re</w:t>
      </w:r>
      <w:r w:rsidR="008B3A50">
        <w:rPr>
          <w:rFonts w:ascii="Arial" w:hAnsi="Arial" w:cs="Arial"/>
          <w:b/>
          <w:bCs/>
          <w:color w:val="313434"/>
          <w:sz w:val="28"/>
          <w:szCs w:val="28"/>
        </w:rPr>
        <w:t>X</w:t>
      </w:r>
      <w:r w:rsidRPr="008712E7">
        <w:rPr>
          <w:rFonts w:ascii="Arial" w:hAnsi="Arial" w:cs="Arial"/>
          <w:b/>
          <w:bCs/>
          <w:color w:val="313434"/>
          <w:sz w:val="28"/>
          <w:szCs w:val="28"/>
        </w:rPr>
        <w:t>po</w:t>
      </w:r>
      <w:r w:rsidR="00817705">
        <w:rPr>
          <w:rFonts w:ascii="Arial" w:hAnsi="Arial" w:cs="Arial"/>
          <w:b/>
          <w:bCs/>
          <w:color w:val="313434"/>
          <w:sz w:val="28"/>
          <w:szCs w:val="28"/>
        </w:rPr>
        <w:t xml:space="preserve"> Asia 2023</w:t>
      </w:r>
      <w:r w:rsidRPr="008712E7">
        <w:rPr>
          <w:rFonts w:ascii="Arial" w:hAnsi="Arial" w:cs="Arial"/>
          <w:b/>
          <w:bCs/>
          <w:color w:val="313434"/>
          <w:sz w:val="28"/>
          <w:szCs w:val="28"/>
        </w:rPr>
        <w:t xml:space="preserve"> in Singapur den </w:t>
      </w:r>
      <w:r>
        <w:rPr>
          <w:rFonts w:ascii="Arial" w:hAnsi="Arial" w:cs="Arial"/>
          <w:b/>
          <w:bCs/>
          <w:color w:val="313434"/>
          <w:sz w:val="28"/>
          <w:szCs w:val="28"/>
        </w:rPr>
        <w:br/>
      </w:r>
      <w:r w:rsidRPr="008712E7">
        <w:rPr>
          <w:rFonts w:ascii="Arial" w:hAnsi="Arial" w:cs="Arial"/>
          <w:b/>
          <w:bCs/>
          <w:color w:val="313434"/>
          <w:sz w:val="28"/>
          <w:szCs w:val="28"/>
        </w:rPr>
        <w:t xml:space="preserve">internationalen </w:t>
      </w:r>
      <w:r>
        <w:rPr>
          <w:rFonts w:ascii="Arial" w:hAnsi="Arial" w:cs="Arial"/>
          <w:b/>
          <w:bCs/>
          <w:color w:val="313434"/>
          <w:sz w:val="28"/>
          <w:szCs w:val="28"/>
        </w:rPr>
        <w:t>R</w:t>
      </w:r>
      <w:r w:rsidRPr="008712E7">
        <w:rPr>
          <w:rFonts w:ascii="Arial" w:hAnsi="Arial" w:cs="Arial"/>
          <w:b/>
          <w:bCs/>
          <w:color w:val="313434"/>
          <w:sz w:val="28"/>
          <w:szCs w:val="28"/>
        </w:rPr>
        <w:t xml:space="preserve">ecircle </w:t>
      </w:r>
      <w:r>
        <w:rPr>
          <w:rFonts w:ascii="Arial" w:hAnsi="Arial" w:cs="Arial"/>
          <w:b/>
          <w:bCs/>
          <w:color w:val="313434"/>
          <w:sz w:val="28"/>
          <w:szCs w:val="28"/>
        </w:rPr>
        <w:t>A</w:t>
      </w:r>
      <w:r w:rsidRPr="008712E7">
        <w:rPr>
          <w:rFonts w:ascii="Arial" w:hAnsi="Arial" w:cs="Arial"/>
          <w:b/>
          <w:bCs/>
          <w:color w:val="313434"/>
          <w:sz w:val="28"/>
          <w:szCs w:val="28"/>
        </w:rPr>
        <w:t>ward</w:t>
      </w:r>
      <w:r w:rsidR="008B3A50">
        <w:rPr>
          <w:rFonts w:ascii="Arial" w:hAnsi="Arial" w:cs="Arial"/>
          <w:b/>
          <w:bCs/>
          <w:color w:val="313434"/>
          <w:sz w:val="28"/>
          <w:szCs w:val="28"/>
        </w:rPr>
        <w:t xml:space="preserve"> C</w:t>
      </w:r>
      <w:r w:rsidR="008B3A50" w:rsidRPr="008712E7">
        <w:rPr>
          <w:rFonts w:ascii="Arial" w:hAnsi="Arial" w:cs="Arial"/>
          <w:b/>
          <w:bCs/>
          <w:color w:val="313434"/>
          <w:sz w:val="28"/>
          <w:szCs w:val="28"/>
        </w:rPr>
        <w:t xml:space="preserve">ircular </w:t>
      </w:r>
      <w:r w:rsidR="008B3A50">
        <w:rPr>
          <w:rFonts w:ascii="Arial" w:hAnsi="Arial" w:cs="Arial"/>
          <w:b/>
          <w:bCs/>
          <w:color w:val="313434"/>
          <w:sz w:val="28"/>
          <w:szCs w:val="28"/>
        </w:rPr>
        <w:t>E</w:t>
      </w:r>
      <w:r w:rsidR="008B3A50" w:rsidRPr="008712E7">
        <w:rPr>
          <w:rFonts w:ascii="Arial" w:hAnsi="Arial" w:cs="Arial"/>
          <w:b/>
          <w:bCs/>
          <w:color w:val="313434"/>
          <w:sz w:val="28"/>
          <w:szCs w:val="28"/>
        </w:rPr>
        <w:t>conomy</w:t>
      </w:r>
    </w:p>
    <w:p w14:paraId="176AA0F7" w14:textId="290B6E30" w:rsidR="00EB1538" w:rsidRDefault="002E2606" w:rsidP="00817705">
      <w:pPr>
        <w:spacing w:after="120" w:line="271" w:lineRule="auto"/>
        <w:rPr>
          <w:rFonts w:ascii="Arial" w:hAnsi="Arial" w:cs="Arial"/>
          <w:b/>
          <w:bCs/>
          <w:color w:val="313434"/>
        </w:rPr>
      </w:pPr>
      <w:r w:rsidRPr="00D877F7">
        <w:rPr>
          <w:rFonts w:ascii="Arial" w:hAnsi="Arial" w:cs="Arial"/>
          <w:b/>
          <w:bCs/>
          <w:color w:val="313434"/>
        </w:rPr>
        <w:t>Willich/</w:t>
      </w:r>
      <w:r w:rsidR="008712E7">
        <w:rPr>
          <w:rFonts w:ascii="Arial" w:hAnsi="Arial" w:cs="Arial"/>
          <w:b/>
          <w:bCs/>
          <w:color w:val="313434"/>
        </w:rPr>
        <w:t>Singapur</w:t>
      </w:r>
      <w:r w:rsidRPr="00D877F7">
        <w:rPr>
          <w:rFonts w:ascii="Arial" w:hAnsi="Arial" w:cs="Arial"/>
          <w:b/>
          <w:bCs/>
          <w:color w:val="313434"/>
        </w:rPr>
        <w:t xml:space="preserve">, </w:t>
      </w:r>
      <w:r w:rsidR="008712E7">
        <w:rPr>
          <w:rFonts w:ascii="Arial" w:hAnsi="Arial" w:cs="Arial"/>
          <w:b/>
          <w:bCs/>
          <w:color w:val="313434"/>
        </w:rPr>
        <w:t>1</w:t>
      </w:r>
      <w:r w:rsidR="002F5717">
        <w:rPr>
          <w:rFonts w:ascii="Arial" w:hAnsi="Arial" w:cs="Arial"/>
          <w:b/>
          <w:bCs/>
          <w:color w:val="313434"/>
        </w:rPr>
        <w:t>3</w:t>
      </w:r>
      <w:r w:rsidRPr="00D877F7">
        <w:rPr>
          <w:rFonts w:ascii="Arial" w:hAnsi="Arial" w:cs="Arial"/>
          <w:b/>
          <w:bCs/>
          <w:color w:val="313434"/>
        </w:rPr>
        <w:t>. März 2023</w:t>
      </w:r>
      <w:r w:rsidR="00F40939">
        <w:rPr>
          <w:rFonts w:ascii="Arial" w:hAnsi="Arial" w:cs="Arial"/>
          <w:b/>
          <w:bCs/>
          <w:color w:val="313434"/>
        </w:rPr>
        <w:t xml:space="preserve"> -</w:t>
      </w:r>
      <w:r w:rsidRPr="00D877F7">
        <w:rPr>
          <w:rFonts w:ascii="Arial" w:hAnsi="Arial" w:cs="Arial"/>
          <w:b/>
          <w:bCs/>
          <w:color w:val="313434"/>
        </w:rPr>
        <w:t xml:space="preserve"> </w:t>
      </w:r>
      <w:r w:rsidR="00EB1538">
        <w:rPr>
          <w:rFonts w:ascii="Arial" w:hAnsi="Arial" w:cs="Arial"/>
          <w:b/>
          <w:bCs/>
          <w:color w:val="313434"/>
        </w:rPr>
        <w:t xml:space="preserve">Auf </w:t>
      </w:r>
      <w:r w:rsidR="008712E7" w:rsidRPr="008712E7">
        <w:rPr>
          <w:rFonts w:ascii="Arial" w:hAnsi="Arial" w:cs="Arial"/>
          <w:b/>
          <w:bCs/>
          <w:color w:val="313434"/>
        </w:rPr>
        <w:t xml:space="preserve">der </w:t>
      </w:r>
      <w:r w:rsidR="008712E7">
        <w:rPr>
          <w:rFonts w:ascii="Arial" w:hAnsi="Arial" w:cs="Arial"/>
          <w:b/>
          <w:bCs/>
          <w:color w:val="313434"/>
        </w:rPr>
        <w:t>T</w:t>
      </w:r>
      <w:r w:rsidR="00F40939">
        <w:rPr>
          <w:rFonts w:ascii="Arial" w:hAnsi="Arial" w:cs="Arial"/>
          <w:b/>
          <w:bCs/>
          <w:color w:val="313434"/>
        </w:rPr>
        <w:t>y</w:t>
      </w:r>
      <w:r w:rsidR="008712E7" w:rsidRPr="008712E7">
        <w:rPr>
          <w:rFonts w:ascii="Arial" w:hAnsi="Arial" w:cs="Arial"/>
          <w:b/>
          <w:bCs/>
          <w:color w:val="313434"/>
        </w:rPr>
        <w:t>re</w:t>
      </w:r>
      <w:r w:rsidR="008B3A50">
        <w:rPr>
          <w:rFonts w:ascii="Arial" w:hAnsi="Arial" w:cs="Arial"/>
          <w:b/>
          <w:bCs/>
          <w:color w:val="313434"/>
        </w:rPr>
        <w:t>X</w:t>
      </w:r>
      <w:r w:rsidR="008712E7" w:rsidRPr="008712E7">
        <w:rPr>
          <w:rFonts w:ascii="Arial" w:hAnsi="Arial" w:cs="Arial"/>
          <w:b/>
          <w:bCs/>
          <w:color w:val="313434"/>
        </w:rPr>
        <w:t xml:space="preserve">po </w:t>
      </w:r>
      <w:r w:rsidR="00EB1538">
        <w:rPr>
          <w:rFonts w:ascii="Arial" w:hAnsi="Arial" w:cs="Arial"/>
          <w:b/>
          <w:bCs/>
          <w:color w:val="313434"/>
        </w:rPr>
        <w:t xml:space="preserve">Asia 2023 </w:t>
      </w:r>
      <w:r w:rsidR="008712E7" w:rsidRPr="008712E7">
        <w:rPr>
          <w:rFonts w:ascii="Arial" w:hAnsi="Arial" w:cs="Arial"/>
          <w:b/>
          <w:bCs/>
          <w:color w:val="313434"/>
        </w:rPr>
        <w:t>in Singapur</w:t>
      </w:r>
      <w:r w:rsidR="00EB1538">
        <w:rPr>
          <w:rFonts w:ascii="Arial" w:hAnsi="Arial" w:cs="Arial"/>
          <w:b/>
          <w:bCs/>
          <w:color w:val="313434"/>
        </w:rPr>
        <w:t xml:space="preserve"> wurde die Allianz Zukunft Reifen (AZuR) mit dem Recircle Award </w:t>
      </w:r>
      <w:r w:rsidR="008B3A50">
        <w:rPr>
          <w:rFonts w:ascii="Arial" w:hAnsi="Arial" w:cs="Arial"/>
          <w:b/>
          <w:bCs/>
          <w:color w:val="313434"/>
        </w:rPr>
        <w:t xml:space="preserve">in der Kategorie Circular Economy </w:t>
      </w:r>
      <w:r w:rsidR="00EB1538">
        <w:rPr>
          <w:rFonts w:ascii="Arial" w:hAnsi="Arial" w:cs="Arial"/>
          <w:b/>
          <w:bCs/>
          <w:color w:val="313434"/>
        </w:rPr>
        <w:t>ausgezeichnet. Mit dem international renommierten Preis wurde insbesondere das AZuR-Engagement für die Runderneuerung von Reifen gewürdigt. Der Award wurde am 8. März vom bekannten Publizisten David Wilson persönlich an AZuR-Netzwerk-Koordinatorin Christina Guth und Stephan Rau (</w:t>
      </w:r>
      <w:r w:rsidR="00AF02D5">
        <w:rPr>
          <w:rFonts w:ascii="Arial" w:hAnsi="Arial" w:cs="Arial"/>
          <w:b/>
          <w:bCs/>
          <w:color w:val="313434"/>
        </w:rPr>
        <w:t xml:space="preserve">technischer </w:t>
      </w:r>
      <w:r w:rsidR="00EB1538">
        <w:rPr>
          <w:rFonts w:ascii="Arial" w:hAnsi="Arial" w:cs="Arial"/>
          <w:b/>
          <w:bCs/>
          <w:color w:val="313434"/>
        </w:rPr>
        <w:t xml:space="preserve">Geschäftsführer des AZuR-Schirmherren wdk) übergeben. </w:t>
      </w:r>
      <w:r w:rsidR="002F5717">
        <w:rPr>
          <w:rFonts w:ascii="Arial" w:hAnsi="Arial" w:cs="Arial"/>
          <w:b/>
          <w:bCs/>
          <w:color w:val="313434"/>
        </w:rPr>
        <w:t xml:space="preserve">Christina </w:t>
      </w:r>
      <w:r w:rsidR="00EB1538">
        <w:rPr>
          <w:rFonts w:ascii="Arial" w:hAnsi="Arial" w:cs="Arial"/>
          <w:b/>
          <w:bCs/>
          <w:color w:val="313434"/>
        </w:rPr>
        <w:t xml:space="preserve">Guth würdigte den Award als „Auszeichnung für alle AZuR-Partner aus Industrie, Handel und Wissenschaft und als Krönung unseres Engagements für eine nachhaltige Reifen-Kreislaufwirtschaft“.    </w:t>
      </w:r>
    </w:p>
    <w:p w14:paraId="4EBAA9A1" w14:textId="698DBA49" w:rsidR="008220CA" w:rsidRDefault="008712E7" w:rsidP="00817705">
      <w:pPr>
        <w:spacing w:after="120" w:line="271" w:lineRule="auto"/>
        <w:rPr>
          <w:rFonts w:ascii="Arial" w:hAnsi="Arial" w:cs="Arial"/>
          <w:color w:val="313434"/>
        </w:rPr>
      </w:pPr>
      <w:bookmarkStart w:id="0" w:name="_Hlk129330896"/>
      <w:r w:rsidRPr="008712E7">
        <w:rPr>
          <w:rFonts w:ascii="Arial" w:hAnsi="Arial" w:cs="Arial"/>
          <w:color w:val="313434"/>
        </w:rPr>
        <w:t xml:space="preserve">Nach vier Jahren Pause </w:t>
      </w:r>
      <w:r w:rsidR="00EB1538">
        <w:rPr>
          <w:rFonts w:ascii="Arial" w:hAnsi="Arial" w:cs="Arial"/>
          <w:color w:val="313434"/>
        </w:rPr>
        <w:t>kam</w:t>
      </w:r>
      <w:r w:rsidRPr="008712E7">
        <w:rPr>
          <w:rFonts w:ascii="Arial" w:hAnsi="Arial" w:cs="Arial"/>
          <w:color w:val="313434"/>
        </w:rPr>
        <w:t xml:space="preserve"> die Runderneuerungs-Fachwelt</w:t>
      </w:r>
      <w:r>
        <w:rPr>
          <w:rFonts w:ascii="Arial" w:hAnsi="Arial" w:cs="Arial"/>
          <w:color w:val="313434"/>
        </w:rPr>
        <w:t xml:space="preserve"> </w:t>
      </w:r>
      <w:r w:rsidR="00EB1538">
        <w:rPr>
          <w:rFonts w:ascii="Arial" w:hAnsi="Arial" w:cs="Arial"/>
          <w:color w:val="313434"/>
        </w:rPr>
        <w:t>auf der</w:t>
      </w:r>
      <w:r w:rsidRPr="008712E7">
        <w:rPr>
          <w:rFonts w:ascii="Arial" w:hAnsi="Arial" w:cs="Arial"/>
          <w:color w:val="313434"/>
        </w:rPr>
        <w:t xml:space="preserve"> </w:t>
      </w:r>
      <w:r w:rsidR="00EB1538" w:rsidRPr="00EB1538">
        <w:rPr>
          <w:rFonts w:ascii="Arial" w:hAnsi="Arial" w:cs="Arial"/>
          <w:color w:val="313434"/>
        </w:rPr>
        <w:t>T</w:t>
      </w:r>
      <w:r w:rsidR="00F40939">
        <w:rPr>
          <w:rFonts w:ascii="Arial" w:hAnsi="Arial" w:cs="Arial"/>
          <w:color w:val="313434"/>
        </w:rPr>
        <w:t>y</w:t>
      </w:r>
      <w:r w:rsidR="00EB1538" w:rsidRPr="00EB1538">
        <w:rPr>
          <w:rFonts w:ascii="Arial" w:hAnsi="Arial" w:cs="Arial"/>
          <w:color w:val="313434"/>
        </w:rPr>
        <w:t>re</w:t>
      </w:r>
      <w:r w:rsidR="008B3A50">
        <w:rPr>
          <w:rFonts w:ascii="Arial" w:hAnsi="Arial" w:cs="Arial"/>
          <w:color w:val="313434"/>
        </w:rPr>
        <w:t>X</w:t>
      </w:r>
      <w:r w:rsidR="00EB1538" w:rsidRPr="00EB1538">
        <w:rPr>
          <w:rFonts w:ascii="Arial" w:hAnsi="Arial" w:cs="Arial"/>
          <w:color w:val="313434"/>
        </w:rPr>
        <w:t>po Asia 2023</w:t>
      </w:r>
      <w:r w:rsidR="00EB1538">
        <w:rPr>
          <w:rFonts w:ascii="Arial" w:hAnsi="Arial" w:cs="Arial"/>
          <w:color w:val="313434"/>
        </w:rPr>
        <w:t xml:space="preserve"> </w:t>
      </w:r>
      <w:r w:rsidR="008220CA">
        <w:rPr>
          <w:rFonts w:ascii="Arial" w:hAnsi="Arial" w:cs="Arial"/>
          <w:color w:val="313434"/>
        </w:rPr>
        <w:t xml:space="preserve">in Singapur </w:t>
      </w:r>
      <w:r w:rsidR="00EB1538">
        <w:rPr>
          <w:rFonts w:ascii="Arial" w:hAnsi="Arial" w:cs="Arial"/>
          <w:color w:val="313434"/>
        </w:rPr>
        <w:t>zusammen</w:t>
      </w:r>
      <w:r w:rsidRPr="008712E7">
        <w:rPr>
          <w:rFonts w:ascii="Arial" w:hAnsi="Arial" w:cs="Arial"/>
          <w:color w:val="313434"/>
        </w:rPr>
        <w:t>,</w:t>
      </w:r>
      <w:r w:rsidR="008220CA">
        <w:rPr>
          <w:rFonts w:ascii="Arial" w:hAnsi="Arial" w:cs="Arial"/>
          <w:color w:val="313434"/>
        </w:rPr>
        <w:t xml:space="preserve"> dem</w:t>
      </w:r>
      <w:r w:rsidR="008220CA" w:rsidRPr="00BA7F90">
        <w:rPr>
          <w:rFonts w:ascii="Arial" w:hAnsi="Arial" w:cs="Arial"/>
          <w:color w:val="313434"/>
        </w:rPr>
        <w:t xml:space="preserve"> größten Wachstumsmarkt der Reifenbranche</w:t>
      </w:r>
      <w:r w:rsidR="008220CA">
        <w:rPr>
          <w:rFonts w:ascii="Arial" w:hAnsi="Arial" w:cs="Arial"/>
          <w:color w:val="313434"/>
        </w:rPr>
        <w:t xml:space="preserve">. Über 6.000 Fachbesucher aus 96 Ländern aus allen Bereichen der Reifenbranche nahmen an der dreitägigen Veranstaltung auf dem </w:t>
      </w:r>
      <w:r w:rsidR="008220CA" w:rsidRPr="008712E7">
        <w:rPr>
          <w:rFonts w:ascii="Arial" w:hAnsi="Arial" w:cs="Arial"/>
          <w:color w:val="313434"/>
        </w:rPr>
        <w:t>Singapurer Messegelände</w:t>
      </w:r>
      <w:r w:rsidR="008220CA">
        <w:rPr>
          <w:rFonts w:ascii="Arial" w:hAnsi="Arial" w:cs="Arial"/>
          <w:color w:val="313434"/>
        </w:rPr>
        <w:t xml:space="preserve"> teil, </w:t>
      </w:r>
      <w:r w:rsidRPr="008712E7">
        <w:rPr>
          <w:rFonts w:ascii="Arial" w:hAnsi="Arial" w:cs="Arial"/>
          <w:color w:val="313434"/>
        </w:rPr>
        <w:t xml:space="preserve">die </w:t>
      </w:r>
      <w:r>
        <w:rPr>
          <w:rFonts w:ascii="Arial" w:hAnsi="Arial" w:cs="Arial"/>
          <w:color w:val="313434"/>
        </w:rPr>
        <w:t>in der Regel</w:t>
      </w:r>
      <w:r w:rsidRPr="008712E7">
        <w:rPr>
          <w:rFonts w:ascii="Arial" w:hAnsi="Arial" w:cs="Arial"/>
          <w:color w:val="313434"/>
        </w:rPr>
        <w:t xml:space="preserve"> alle zwei Jahre stattfindet. Im Rahmen </w:t>
      </w:r>
      <w:r w:rsidR="008220CA">
        <w:rPr>
          <w:rFonts w:ascii="Arial" w:hAnsi="Arial" w:cs="Arial"/>
          <w:color w:val="313434"/>
        </w:rPr>
        <w:t>der Messe</w:t>
      </w:r>
      <w:r w:rsidRPr="008712E7">
        <w:rPr>
          <w:rFonts w:ascii="Arial" w:hAnsi="Arial" w:cs="Arial"/>
          <w:color w:val="313434"/>
        </w:rPr>
        <w:t xml:space="preserve"> fand auch die Retreading-Konferenz  statt, in der internationale Runderneuerungsexperten über die Marktentwicklung referierten.</w:t>
      </w:r>
      <w:r w:rsidR="008220CA">
        <w:rPr>
          <w:rFonts w:ascii="Arial" w:hAnsi="Arial" w:cs="Arial"/>
          <w:color w:val="313434"/>
        </w:rPr>
        <w:t xml:space="preserve"> </w:t>
      </w:r>
    </w:p>
    <w:p w14:paraId="4E3B61F5" w14:textId="066619DD" w:rsidR="00817705" w:rsidRPr="00817705" w:rsidRDefault="00817705" w:rsidP="00817705">
      <w:pPr>
        <w:spacing w:after="120" w:line="271" w:lineRule="auto"/>
        <w:rPr>
          <w:rFonts w:ascii="Arial" w:hAnsi="Arial" w:cs="Arial"/>
          <w:b/>
          <w:bCs/>
          <w:color w:val="313434"/>
        </w:rPr>
      </w:pPr>
      <w:r>
        <w:rPr>
          <w:rFonts w:ascii="Arial" w:hAnsi="Arial" w:cs="Arial"/>
          <w:b/>
          <w:bCs/>
          <w:color w:val="313434"/>
        </w:rPr>
        <w:t>Recircle Award für nachhaltiges Engagement in der Runderneuerung</w:t>
      </w:r>
    </w:p>
    <w:p w14:paraId="71CE53C0" w14:textId="77777777" w:rsidR="00AF02D5" w:rsidRDefault="00AF02D5" w:rsidP="00817705">
      <w:pPr>
        <w:spacing w:after="120" w:line="271" w:lineRule="auto"/>
        <w:rPr>
          <w:rFonts w:ascii="Arial" w:hAnsi="Arial" w:cs="Arial"/>
          <w:color w:val="313434"/>
        </w:rPr>
      </w:pPr>
      <w:r w:rsidRPr="00AF02D5">
        <w:rPr>
          <w:rFonts w:ascii="Arial" w:hAnsi="Arial" w:cs="Arial"/>
          <w:color w:val="313434"/>
        </w:rPr>
        <w:t xml:space="preserve">Zum dritten Mal wurden dabei auf großer Bühne auch die renommierten Recircle Awards für nachhaltige Innovationen in den Bereichen Runderneuerung und Recycling von Reifen verliehen. Dabei wurde Chen Jet How aus Malaysia (Ex-CEO der Kit Loong Gruppe), der sich über 60 Jahre für die qualitative Runderneuerung eingesetzt hat, mit einem Award für seine Lebensleistung ausgezeichnet. Den Recircle Award 2023 in der Kategorie Circular Economy überreichte David Wilson (von 2004 bis 2016 Direktor des britischen Runderneuerer-Verbands RMA) Christina Guth für die Allianz Zukunft Reifen (AZuR). </w:t>
      </w:r>
    </w:p>
    <w:p w14:paraId="300A58A6" w14:textId="00FC8030" w:rsidR="00221AE7" w:rsidRDefault="00264BFC" w:rsidP="00817705">
      <w:pPr>
        <w:spacing w:after="120" w:line="271" w:lineRule="auto"/>
        <w:rPr>
          <w:rFonts w:ascii="Arial" w:hAnsi="Arial" w:cs="Arial"/>
          <w:color w:val="313434"/>
        </w:rPr>
      </w:pPr>
      <w:r>
        <w:rPr>
          <w:rFonts w:ascii="Arial" w:hAnsi="Arial" w:cs="Arial"/>
          <w:color w:val="313434"/>
        </w:rPr>
        <w:t xml:space="preserve">In der Laudatio wurde das Engagement von AZuR in den letzten drei Jahren in Deutschland und immer mehr europäischen Ländern </w:t>
      </w:r>
      <w:r w:rsidRPr="008712E7">
        <w:rPr>
          <w:rFonts w:ascii="Arial" w:hAnsi="Arial" w:cs="Arial"/>
          <w:color w:val="313434"/>
        </w:rPr>
        <w:t>für ein nachhaltiges Reifenrecycling</w:t>
      </w:r>
      <w:r>
        <w:rPr>
          <w:rFonts w:ascii="Arial" w:hAnsi="Arial" w:cs="Arial"/>
          <w:color w:val="313434"/>
        </w:rPr>
        <w:t xml:space="preserve"> gewürdigt.</w:t>
      </w:r>
      <w:r w:rsidR="00221AE7">
        <w:rPr>
          <w:rFonts w:ascii="Arial" w:hAnsi="Arial" w:cs="Arial"/>
          <w:color w:val="313434"/>
        </w:rPr>
        <w:t xml:space="preserve"> </w:t>
      </w:r>
      <w:r w:rsidR="00221AE7" w:rsidRPr="008712E7">
        <w:rPr>
          <w:rFonts w:ascii="Arial" w:hAnsi="Arial" w:cs="Arial"/>
          <w:color w:val="313434"/>
        </w:rPr>
        <w:t xml:space="preserve">David Wilson betonte im Besonderen „das schnelle Wachstum des </w:t>
      </w:r>
      <w:r w:rsidR="00221AE7">
        <w:rPr>
          <w:rFonts w:ascii="Arial" w:hAnsi="Arial" w:cs="Arial"/>
          <w:color w:val="313434"/>
        </w:rPr>
        <w:t xml:space="preserve">weltweit einmaligen </w:t>
      </w:r>
      <w:r w:rsidR="00221AE7" w:rsidRPr="008712E7">
        <w:rPr>
          <w:rFonts w:ascii="Arial" w:hAnsi="Arial" w:cs="Arial"/>
          <w:color w:val="313434"/>
        </w:rPr>
        <w:t xml:space="preserve">Netzwerks, und die Erstellung einer Ökobilanz für die Runderneuerung, die längst überfällig war“. </w:t>
      </w:r>
    </w:p>
    <w:p w14:paraId="563CCF75" w14:textId="2F4E3897" w:rsidR="00817705" w:rsidRPr="00817705" w:rsidRDefault="00817705" w:rsidP="00817705">
      <w:pPr>
        <w:spacing w:after="120" w:line="271" w:lineRule="auto"/>
        <w:rPr>
          <w:rFonts w:ascii="Arial" w:hAnsi="Arial" w:cs="Arial"/>
          <w:b/>
          <w:bCs/>
          <w:color w:val="313434"/>
        </w:rPr>
      </w:pPr>
      <w:r>
        <w:rPr>
          <w:rFonts w:ascii="Arial" w:hAnsi="Arial" w:cs="Arial"/>
          <w:b/>
          <w:bCs/>
          <w:color w:val="313434"/>
        </w:rPr>
        <w:t>International beachtete Ökobilanz der Runderneuerung</w:t>
      </w:r>
    </w:p>
    <w:p w14:paraId="66F385F7" w14:textId="6E24BF97" w:rsidR="00221AE7" w:rsidRPr="008712E7" w:rsidRDefault="00221AE7" w:rsidP="002F5717">
      <w:pPr>
        <w:spacing w:after="120" w:line="271" w:lineRule="auto"/>
        <w:rPr>
          <w:rFonts w:ascii="Arial" w:hAnsi="Arial" w:cs="Arial"/>
          <w:color w:val="313434"/>
        </w:rPr>
      </w:pPr>
      <w:r w:rsidRPr="008712E7">
        <w:rPr>
          <w:rFonts w:ascii="Arial" w:hAnsi="Arial" w:cs="Arial"/>
          <w:color w:val="313434"/>
        </w:rPr>
        <w:t xml:space="preserve">AZuR hat mit Unterstützung der deutschen Bundesstiftung Umwelt (DBU) im September 2022 eine umfassende Ökobilanz für Pkw- und Nfz-Reifen vorgestellt. Die vom Fraunhofer Institut </w:t>
      </w:r>
      <w:r>
        <w:rPr>
          <w:rFonts w:ascii="Arial" w:hAnsi="Arial" w:cs="Arial"/>
          <w:color w:val="313434"/>
        </w:rPr>
        <w:t>UMSICHT</w:t>
      </w:r>
      <w:r w:rsidRPr="008712E7">
        <w:rPr>
          <w:rFonts w:ascii="Arial" w:hAnsi="Arial" w:cs="Arial"/>
          <w:color w:val="313434"/>
        </w:rPr>
        <w:t xml:space="preserve"> erstelle Ökobilanz macht deutlich, dass qualitativ runderneuerte </w:t>
      </w:r>
      <w:r>
        <w:rPr>
          <w:rFonts w:ascii="Arial" w:hAnsi="Arial" w:cs="Arial"/>
          <w:color w:val="313434"/>
        </w:rPr>
        <w:t>Markenr</w:t>
      </w:r>
      <w:r w:rsidRPr="008712E7">
        <w:rPr>
          <w:rFonts w:ascii="Arial" w:hAnsi="Arial" w:cs="Arial"/>
          <w:color w:val="313434"/>
        </w:rPr>
        <w:t xml:space="preserve">eifen bei vergleichbarer Leistung </w:t>
      </w:r>
      <w:r w:rsidR="00F5628A">
        <w:rPr>
          <w:rFonts w:ascii="Arial" w:hAnsi="Arial" w:cs="Arial"/>
          <w:color w:val="313434"/>
        </w:rPr>
        <w:t>in der Fertigung</w:t>
      </w:r>
      <w:r w:rsidRPr="008712E7">
        <w:rPr>
          <w:rFonts w:ascii="Arial" w:hAnsi="Arial" w:cs="Arial"/>
          <w:color w:val="313434"/>
        </w:rPr>
        <w:t xml:space="preserve"> </w:t>
      </w:r>
      <w:r w:rsidR="00F5628A">
        <w:rPr>
          <w:rFonts w:ascii="Arial" w:hAnsi="Arial" w:cs="Arial"/>
          <w:color w:val="313434"/>
        </w:rPr>
        <w:t xml:space="preserve">rund 50 Prozent weniger Energie benötigen und über 60 Prozent </w:t>
      </w:r>
      <w:r w:rsidRPr="008712E7">
        <w:rPr>
          <w:rFonts w:ascii="Arial" w:hAnsi="Arial" w:cs="Arial"/>
          <w:color w:val="313434"/>
        </w:rPr>
        <w:t>weniger CO</w:t>
      </w:r>
      <w:r w:rsidRPr="008712E7">
        <w:rPr>
          <w:rFonts w:ascii="Arial" w:hAnsi="Arial" w:cs="Arial"/>
          <w:color w:val="313434"/>
          <w:vertAlign w:val="subscript"/>
        </w:rPr>
        <w:t>2</w:t>
      </w:r>
      <w:r w:rsidRPr="008712E7">
        <w:rPr>
          <w:rFonts w:ascii="Arial" w:hAnsi="Arial" w:cs="Arial"/>
          <w:color w:val="313434"/>
        </w:rPr>
        <w:t xml:space="preserve"> </w:t>
      </w:r>
      <w:r>
        <w:rPr>
          <w:rFonts w:ascii="Arial" w:hAnsi="Arial" w:cs="Arial"/>
          <w:color w:val="313434"/>
        </w:rPr>
        <w:t>verursachen</w:t>
      </w:r>
      <w:r w:rsidR="00F5628A">
        <w:rPr>
          <w:rFonts w:ascii="Arial" w:hAnsi="Arial" w:cs="Arial"/>
          <w:color w:val="313434"/>
        </w:rPr>
        <w:t xml:space="preserve"> als vergleichbare Neureifen, und dabei natürliche </w:t>
      </w:r>
      <w:r w:rsidRPr="008712E7">
        <w:rPr>
          <w:rFonts w:ascii="Arial" w:hAnsi="Arial" w:cs="Arial"/>
          <w:color w:val="313434"/>
        </w:rPr>
        <w:t xml:space="preserve">Ressourcen sparen und Abfall vermeiden. </w:t>
      </w:r>
      <w:r w:rsidR="002F5717" w:rsidRPr="002F5717">
        <w:rPr>
          <w:rFonts w:ascii="Arial" w:hAnsi="Arial" w:cs="Arial"/>
          <w:color w:val="313434"/>
        </w:rPr>
        <w:t xml:space="preserve">Runderneuerte Pkw-Reifen liegen </w:t>
      </w:r>
      <w:r w:rsidR="002F5717">
        <w:rPr>
          <w:rFonts w:ascii="Arial" w:hAnsi="Arial" w:cs="Arial"/>
          <w:color w:val="313434"/>
        </w:rPr>
        <w:t xml:space="preserve">der Ökobilanz zufolge auch </w:t>
      </w:r>
      <w:r w:rsidR="002F5717" w:rsidRPr="002F5717">
        <w:rPr>
          <w:rFonts w:ascii="Arial" w:hAnsi="Arial" w:cs="Arial"/>
          <w:color w:val="313434"/>
        </w:rPr>
        <w:t>in der CO</w:t>
      </w:r>
      <w:r w:rsidR="002F5717" w:rsidRPr="002F5717">
        <w:rPr>
          <w:rFonts w:ascii="Arial" w:hAnsi="Arial" w:cs="Arial"/>
          <w:color w:val="313434"/>
          <w:vertAlign w:val="subscript"/>
        </w:rPr>
        <w:t>2</w:t>
      </w:r>
      <w:r w:rsidR="002F5717" w:rsidRPr="002F5717">
        <w:rPr>
          <w:rFonts w:ascii="Arial" w:hAnsi="Arial" w:cs="Arial"/>
          <w:color w:val="313434"/>
        </w:rPr>
        <w:t>-Gesamtbilanz (Laufleistungen 20.000 km/40.000 km) vor vergleich</w:t>
      </w:r>
      <w:r w:rsidR="002F5717">
        <w:rPr>
          <w:rFonts w:ascii="Arial" w:hAnsi="Arial" w:cs="Arial"/>
          <w:color w:val="313434"/>
        </w:rPr>
        <w:softHyphen/>
      </w:r>
      <w:r w:rsidR="002F5717" w:rsidRPr="002F5717">
        <w:rPr>
          <w:rFonts w:ascii="Arial" w:hAnsi="Arial" w:cs="Arial"/>
          <w:color w:val="313434"/>
        </w:rPr>
        <w:t>baren</w:t>
      </w:r>
      <w:r w:rsidR="002F5717">
        <w:rPr>
          <w:rFonts w:ascii="Arial" w:hAnsi="Arial" w:cs="Arial"/>
          <w:color w:val="313434"/>
        </w:rPr>
        <w:t xml:space="preserve"> </w:t>
      </w:r>
      <w:r w:rsidR="002F5717" w:rsidRPr="002F5717">
        <w:rPr>
          <w:rFonts w:ascii="Arial" w:hAnsi="Arial" w:cs="Arial"/>
          <w:color w:val="313434"/>
        </w:rPr>
        <w:t xml:space="preserve">Neureifen. </w:t>
      </w:r>
      <w:r w:rsidR="00F5628A">
        <w:rPr>
          <w:rFonts w:ascii="Arial" w:hAnsi="Arial" w:cs="Arial"/>
          <w:color w:val="313434"/>
        </w:rPr>
        <w:t>Damit stellen Runderneuerte das</w:t>
      </w:r>
      <w:r w:rsidRPr="008712E7">
        <w:rPr>
          <w:rFonts w:ascii="Arial" w:hAnsi="Arial" w:cs="Arial"/>
          <w:color w:val="313434"/>
        </w:rPr>
        <w:t xml:space="preserve"> perfekte </w:t>
      </w:r>
      <w:r>
        <w:rPr>
          <w:rFonts w:ascii="Arial" w:hAnsi="Arial" w:cs="Arial"/>
          <w:color w:val="313434"/>
        </w:rPr>
        <w:t>C</w:t>
      </w:r>
      <w:r w:rsidRPr="008712E7">
        <w:rPr>
          <w:rFonts w:ascii="Arial" w:hAnsi="Arial" w:cs="Arial"/>
          <w:color w:val="313434"/>
        </w:rPr>
        <w:t xml:space="preserve">ircular </w:t>
      </w:r>
      <w:r>
        <w:rPr>
          <w:rFonts w:ascii="Arial" w:hAnsi="Arial" w:cs="Arial"/>
          <w:color w:val="313434"/>
        </w:rPr>
        <w:t>E</w:t>
      </w:r>
      <w:r w:rsidRPr="008712E7">
        <w:rPr>
          <w:rFonts w:ascii="Arial" w:hAnsi="Arial" w:cs="Arial"/>
          <w:color w:val="313434"/>
        </w:rPr>
        <w:t>conomy</w:t>
      </w:r>
      <w:r>
        <w:rPr>
          <w:rFonts w:ascii="Arial" w:hAnsi="Arial" w:cs="Arial"/>
          <w:color w:val="313434"/>
        </w:rPr>
        <w:t>-</w:t>
      </w:r>
      <w:r w:rsidRPr="008712E7">
        <w:rPr>
          <w:rFonts w:ascii="Arial" w:hAnsi="Arial" w:cs="Arial"/>
          <w:color w:val="313434"/>
        </w:rPr>
        <w:t xml:space="preserve">Produkt dar. </w:t>
      </w:r>
    </w:p>
    <w:p w14:paraId="74C77899" w14:textId="64349DDE" w:rsidR="00F5628A" w:rsidRPr="008712E7" w:rsidRDefault="00F5628A" w:rsidP="00817705">
      <w:pPr>
        <w:spacing w:after="120" w:line="271" w:lineRule="auto"/>
        <w:rPr>
          <w:rFonts w:ascii="Arial" w:hAnsi="Arial" w:cs="Arial"/>
          <w:color w:val="313434"/>
        </w:rPr>
      </w:pPr>
      <w:r w:rsidRPr="008712E7">
        <w:rPr>
          <w:rFonts w:ascii="Arial" w:hAnsi="Arial" w:cs="Arial"/>
          <w:color w:val="313434"/>
        </w:rPr>
        <w:lastRenderedPageBreak/>
        <w:t xml:space="preserve">Christina Guth bedankte sich für die Auszeichnung und sprach dabei alle Marktakteure an, </w:t>
      </w:r>
      <w:r>
        <w:rPr>
          <w:rFonts w:ascii="Arial" w:hAnsi="Arial" w:cs="Arial"/>
          <w:color w:val="313434"/>
        </w:rPr>
        <w:t>„</w:t>
      </w:r>
      <w:r w:rsidRPr="008712E7">
        <w:rPr>
          <w:rFonts w:ascii="Arial" w:hAnsi="Arial" w:cs="Arial"/>
          <w:color w:val="313434"/>
        </w:rPr>
        <w:t>noch mehr in die Entwicklung der qualitativen Runderneuerung zu investieren</w:t>
      </w:r>
      <w:r>
        <w:rPr>
          <w:rFonts w:ascii="Arial" w:hAnsi="Arial" w:cs="Arial"/>
          <w:color w:val="313434"/>
        </w:rPr>
        <w:t>“.</w:t>
      </w:r>
      <w:r w:rsidRPr="008712E7">
        <w:rPr>
          <w:rFonts w:ascii="Arial" w:hAnsi="Arial" w:cs="Arial"/>
          <w:color w:val="313434"/>
        </w:rPr>
        <w:t xml:space="preserve"> </w:t>
      </w:r>
      <w:r>
        <w:rPr>
          <w:rFonts w:ascii="Arial" w:hAnsi="Arial" w:cs="Arial"/>
          <w:color w:val="313434"/>
        </w:rPr>
        <w:t>Außerdem</w:t>
      </w:r>
      <w:r w:rsidRPr="008712E7">
        <w:rPr>
          <w:rFonts w:ascii="Arial" w:hAnsi="Arial" w:cs="Arial"/>
          <w:color w:val="313434"/>
        </w:rPr>
        <w:t xml:space="preserve"> richtete</w:t>
      </w:r>
      <w:r>
        <w:rPr>
          <w:rFonts w:ascii="Arial" w:hAnsi="Arial" w:cs="Arial"/>
          <w:color w:val="313434"/>
        </w:rPr>
        <w:t xml:space="preserve"> sie</w:t>
      </w:r>
      <w:r w:rsidRPr="008712E7">
        <w:rPr>
          <w:rFonts w:ascii="Arial" w:hAnsi="Arial" w:cs="Arial"/>
          <w:color w:val="313434"/>
        </w:rPr>
        <w:t xml:space="preserve"> einen Appell an die Neureifenhersteller, </w:t>
      </w:r>
      <w:r>
        <w:rPr>
          <w:rFonts w:ascii="Arial" w:hAnsi="Arial" w:cs="Arial"/>
          <w:color w:val="313434"/>
        </w:rPr>
        <w:t>„</w:t>
      </w:r>
      <w:r w:rsidRPr="008712E7">
        <w:rPr>
          <w:rFonts w:ascii="Arial" w:hAnsi="Arial" w:cs="Arial"/>
          <w:color w:val="313434"/>
        </w:rPr>
        <w:t>Reifen so zu produzieren, dass sie runderneuerungsfähig sind. Wenn beides gelingt, dann besteht die Chance den Anteil an runderneuerten Reifen signifikant zu erhöhen und damit weltweit einen wichtigen Beitrag zur CO</w:t>
      </w:r>
      <w:r w:rsidRPr="00F5628A">
        <w:rPr>
          <w:rFonts w:ascii="Arial" w:hAnsi="Arial" w:cs="Arial"/>
          <w:color w:val="313434"/>
          <w:vertAlign w:val="subscript"/>
        </w:rPr>
        <w:t>2</w:t>
      </w:r>
      <w:r>
        <w:rPr>
          <w:rFonts w:ascii="Arial" w:hAnsi="Arial" w:cs="Arial"/>
          <w:color w:val="313434"/>
        </w:rPr>
        <w:t>-</w:t>
      </w:r>
      <w:r w:rsidRPr="008712E7">
        <w:rPr>
          <w:rFonts w:ascii="Arial" w:hAnsi="Arial" w:cs="Arial"/>
          <w:color w:val="313434"/>
        </w:rPr>
        <w:t xml:space="preserve">Reduktion und zum Ressourcenschutz </w:t>
      </w:r>
      <w:r>
        <w:rPr>
          <w:rFonts w:ascii="Arial" w:hAnsi="Arial" w:cs="Arial"/>
          <w:color w:val="313434"/>
        </w:rPr>
        <w:t>zu leisten“</w:t>
      </w:r>
      <w:r w:rsidRPr="008712E7">
        <w:rPr>
          <w:rFonts w:ascii="Arial" w:hAnsi="Arial" w:cs="Arial"/>
          <w:color w:val="313434"/>
        </w:rPr>
        <w:t xml:space="preserve">. </w:t>
      </w:r>
      <w:r>
        <w:rPr>
          <w:rFonts w:ascii="Arial" w:hAnsi="Arial" w:cs="Arial"/>
          <w:color w:val="313434"/>
        </w:rPr>
        <w:t>Die</w:t>
      </w:r>
      <w:r w:rsidRPr="008712E7">
        <w:rPr>
          <w:rFonts w:ascii="Arial" w:hAnsi="Arial" w:cs="Arial"/>
          <w:color w:val="313434"/>
        </w:rPr>
        <w:t xml:space="preserve"> </w:t>
      </w:r>
      <w:r>
        <w:rPr>
          <w:rFonts w:ascii="Arial" w:hAnsi="Arial" w:cs="Arial"/>
          <w:color w:val="313434"/>
        </w:rPr>
        <w:t>AZuR-</w:t>
      </w:r>
      <w:r w:rsidRPr="008712E7">
        <w:rPr>
          <w:rFonts w:ascii="Arial" w:hAnsi="Arial" w:cs="Arial"/>
          <w:color w:val="313434"/>
        </w:rPr>
        <w:t>Netzwerk</w:t>
      </w:r>
      <w:r>
        <w:rPr>
          <w:rFonts w:ascii="Arial" w:hAnsi="Arial" w:cs="Arial"/>
          <w:color w:val="313434"/>
        </w:rPr>
        <w:t>-K</w:t>
      </w:r>
      <w:r w:rsidRPr="008712E7">
        <w:rPr>
          <w:rFonts w:ascii="Arial" w:hAnsi="Arial" w:cs="Arial"/>
          <w:color w:val="313434"/>
        </w:rPr>
        <w:t>oordinatorin</w:t>
      </w:r>
      <w:r>
        <w:rPr>
          <w:rFonts w:ascii="Arial" w:hAnsi="Arial" w:cs="Arial"/>
          <w:color w:val="313434"/>
        </w:rPr>
        <w:t xml:space="preserve"> hofft zudem</w:t>
      </w:r>
      <w:r w:rsidRPr="008712E7">
        <w:rPr>
          <w:rFonts w:ascii="Arial" w:hAnsi="Arial" w:cs="Arial"/>
          <w:color w:val="313434"/>
        </w:rPr>
        <w:t xml:space="preserve">, dass die Auszeichnung dazu beiträgt, dass </w:t>
      </w:r>
      <w:r>
        <w:rPr>
          <w:rFonts w:ascii="Arial" w:hAnsi="Arial" w:cs="Arial"/>
          <w:color w:val="313434"/>
        </w:rPr>
        <w:t>„</w:t>
      </w:r>
      <w:r w:rsidRPr="008712E7">
        <w:rPr>
          <w:rFonts w:ascii="Arial" w:hAnsi="Arial" w:cs="Arial"/>
          <w:color w:val="313434"/>
        </w:rPr>
        <w:t>runderneuerte Reifen wieder in den Fokus kommen und neben Flottenverantwortlichen in der Industrie auch die Fuhrparkverantwortlichen der öffentliche</w:t>
      </w:r>
      <w:r w:rsidR="00846D1D">
        <w:rPr>
          <w:rFonts w:ascii="Arial" w:hAnsi="Arial" w:cs="Arial"/>
          <w:color w:val="313434"/>
        </w:rPr>
        <w:t>n</w:t>
      </w:r>
      <w:r w:rsidRPr="008712E7">
        <w:rPr>
          <w:rFonts w:ascii="Arial" w:hAnsi="Arial" w:cs="Arial"/>
          <w:color w:val="313434"/>
        </w:rPr>
        <w:t xml:space="preserve"> Hand überzeug</w:t>
      </w:r>
      <w:r w:rsidR="00846D1D">
        <w:rPr>
          <w:rFonts w:ascii="Arial" w:hAnsi="Arial" w:cs="Arial"/>
          <w:color w:val="313434"/>
        </w:rPr>
        <w:t>en</w:t>
      </w:r>
      <w:r w:rsidRPr="008712E7">
        <w:rPr>
          <w:rFonts w:ascii="Arial" w:hAnsi="Arial" w:cs="Arial"/>
          <w:color w:val="313434"/>
        </w:rPr>
        <w:t>.</w:t>
      </w:r>
      <w:r>
        <w:rPr>
          <w:rFonts w:ascii="Arial" w:hAnsi="Arial" w:cs="Arial"/>
          <w:color w:val="313434"/>
        </w:rPr>
        <w:t>“</w:t>
      </w:r>
      <w:r w:rsidRPr="008712E7">
        <w:rPr>
          <w:rFonts w:ascii="Arial" w:hAnsi="Arial" w:cs="Arial"/>
          <w:color w:val="313434"/>
        </w:rPr>
        <w:t xml:space="preserve"> </w:t>
      </w:r>
    </w:p>
    <w:p w14:paraId="6367F0AF" w14:textId="214C8B40" w:rsidR="00817705" w:rsidRPr="00817705" w:rsidRDefault="00817705" w:rsidP="00817705">
      <w:pPr>
        <w:spacing w:after="120" w:line="271" w:lineRule="auto"/>
        <w:rPr>
          <w:rFonts w:ascii="Arial" w:hAnsi="Arial" w:cs="Arial"/>
          <w:b/>
          <w:bCs/>
          <w:color w:val="313434"/>
        </w:rPr>
      </w:pPr>
      <w:r>
        <w:rPr>
          <w:rFonts w:ascii="Arial" w:hAnsi="Arial" w:cs="Arial"/>
          <w:b/>
          <w:bCs/>
          <w:color w:val="313434"/>
        </w:rPr>
        <w:t>Rückenwind für die weltweite Forcierung der Runderneuerung</w:t>
      </w:r>
    </w:p>
    <w:p w14:paraId="1F8B6156" w14:textId="562899FA" w:rsidR="008712E7" w:rsidRPr="008712E7" w:rsidRDefault="00264BFC" w:rsidP="00817705">
      <w:pPr>
        <w:spacing w:after="120" w:line="271" w:lineRule="auto"/>
        <w:rPr>
          <w:rFonts w:ascii="Arial" w:hAnsi="Arial" w:cs="Arial"/>
          <w:color w:val="313434"/>
        </w:rPr>
      </w:pPr>
      <w:r>
        <w:rPr>
          <w:rFonts w:ascii="Arial" w:hAnsi="Arial" w:cs="Arial"/>
          <w:color w:val="313434"/>
        </w:rPr>
        <w:t xml:space="preserve">Stephan Rau versteht den </w:t>
      </w:r>
      <w:r w:rsidR="00F5628A" w:rsidRPr="00264BFC">
        <w:rPr>
          <w:rFonts w:ascii="Arial" w:hAnsi="Arial" w:cs="Arial"/>
          <w:color w:val="313434"/>
        </w:rPr>
        <w:t xml:space="preserve">Recircle Award </w:t>
      </w:r>
      <w:r w:rsidR="008B3A50">
        <w:rPr>
          <w:rFonts w:ascii="Arial" w:hAnsi="Arial" w:cs="Arial"/>
          <w:color w:val="313434"/>
        </w:rPr>
        <w:t xml:space="preserve">in der Kategorie </w:t>
      </w:r>
      <w:r w:rsidR="008B3A50" w:rsidRPr="00264BFC">
        <w:rPr>
          <w:rFonts w:ascii="Arial" w:hAnsi="Arial" w:cs="Arial"/>
          <w:color w:val="313434"/>
        </w:rPr>
        <w:t xml:space="preserve">Circular Economy </w:t>
      </w:r>
      <w:r>
        <w:rPr>
          <w:rFonts w:ascii="Arial" w:hAnsi="Arial" w:cs="Arial"/>
          <w:color w:val="313434"/>
        </w:rPr>
        <w:t xml:space="preserve">auch „als persönliche Auszeichnung für das Engagement </w:t>
      </w:r>
      <w:r w:rsidR="002F5717">
        <w:rPr>
          <w:rFonts w:ascii="Arial" w:hAnsi="Arial" w:cs="Arial"/>
          <w:color w:val="313434"/>
        </w:rPr>
        <w:t>der</w:t>
      </w:r>
      <w:r>
        <w:rPr>
          <w:rFonts w:ascii="Arial" w:hAnsi="Arial" w:cs="Arial"/>
          <w:color w:val="313434"/>
        </w:rPr>
        <w:t xml:space="preserve"> Netzwerk-Koordinatorin Christina Guth. Ich bin zuversichtlich, dass der internationale Award uns Rückenwind für die Verwirklichung unserer Mission gibt, 100 Prozent der Reifen wiederzuverwenden oder zu verwerten“.      </w:t>
      </w:r>
      <w:r w:rsidR="008220CA" w:rsidRPr="008712E7">
        <w:rPr>
          <w:rFonts w:ascii="Arial" w:hAnsi="Arial" w:cs="Arial"/>
          <w:color w:val="313434"/>
        </w:rPr>
        <w:t xml:space="preserve"> </w:t>
      </w:r>
      <w:r w:rsidR="008220CA">
        <w:rPr>
          <w:rFonts w:ascii="Arial" w:hAnsi="Arial" w:cs="Arial"/>
          <w:color w:val="313434"/>
        </w:rPr>
        <w:t xml:space="preserve"> </w:t>
      </w:r>
    </w:p>
    <w:bookmarkEnd w:id="0"/>
    <w:p w14:paraId="1A705590" w14:textId="30A3DA2A" w:rsidR="008712E7" w:rsidRDefault="00F5628A" w:rsidP="00817705">
      <w:pPr>
        <w:spacing w:after="120" w:line="271" w:lineRule="auto"/>
        <w:rPr>
          <w:rFonts w:ascii="Arial" w:hAnsi="Arial" w:cs="Arial"/>
          <w:color w:val="313434"/>
        </w:rPr>
      </w:pPr>
      <w:r>
        <w:rPr>
          <w:rFonts w:ascii="Arial" w:hAnsi="Arial" w:cs="Arial"/>
          <w:color w:val="313434"/>
        </w:rPr>
        <w:t>Ob</w:t>
      </w:r>
      <w:r w:rsidRPr="008712E7">
        <w:rPr>
          <w:rFonts w:ascii="Arial" w:hAnsi="Arial" w:cs="Arial"/>
          <w:color w:val="313434"/>
        </w:rPr>
        <w:t xml:space="preserve"> USA</w:t>
      </w:r>
      <w:r>
        <w:rPr>
          <w:rFonts w:ascii="Arial" w:hAnsi="Arial" w:cs="Arial"/>
          <w:color w:val="313434"/>
        </w:rPr>
        <w:t xml:space="preserve"> oder</w:t>
      </w:r>
      <w:r w:rsidRPr="008712E7">
        <w:rPr>
          <w:rFonts w:ascii="Arial" w:hAnsi="Arial" w:cs="Arial"/>
          <w:color w:val="313434"/>
        </w:rPr>
        <w:t xml:space="preserve"> Indien, Malaysia oder </w:t>
      </w:r>
      <w:r>
        <w:rPr>
          <w:rFonts w:ascii="Arial" w:hAnsi="Arial" w:cs="Arial"/>
          <w:color w:val="313434"/>
        </w:rPr>
        <w:t>Großbritannien</w:t>
      </w:r>
      <w:r w:rsidRPr="008712E7">
        <w:rPr>
          <w:rFonts w:ascii="Arial" w:hAnsi="Arial" w:cs="Arial"/>
          <w:color w:val="313434"/>
        </w:rPr>
        <w:t xml:space="preserve">, die </w:t>
      </w:r>
      <w:r>
        <w:rPr>
          <w:rFonts w:ascii="Arial" w:hAnsi="Arial" w:cs="Arial"/>
          <w:color w:val="313434"/>
        </w:rPr>
        <w:t>Herausforderungen für die</w:t>
      </w:r>
      <w:r w:rsidRPr="008712E7">
        <w:rPr>
          <w:rFonts w:ascii="Arial" w:hAnsi="Arial" w:cs="Arial"/>
          <w:color w:val="313434"/>
        </w:rPr>
        <w:t xml:space="preserve"> Runderneuerung</w:t>
      </w:r>
      <w:r>
        <w:rPr>
          <w:rFonts w:ascii="Arial" w:hAnsi="Arial" w:cs="Arial"/>
          <w:color w:val="313434"/>
        </w:rPr>
        <w:t>sbranche</w:t>
      </w:r>
      <w:r w:rsidRPr="008712E7">
        <w:rPr>
          <w:rFonts w:ascii="Arial" w:hAnsi="Arial" w:cs="Arial"/>
          <w:color w:val="313434"/>
        </w:rPr>
        <w:t xml:space="preserve"> sind</w:t>
      </w:r>
      <w:r>
        <w:rPr>
          <w:rFonts w:ascii="Arial" w:hAnsi="Arial" w:cs="Arial"/>
          <w:color w:val="313434"/>
        </w:rPr>
        <w:t xml:space="preserve"> grenzübergreifend</w:t>
      </w:r>
      <w:r w:rsidRPr="008712E7">
        <w:rPr>
          <w:rFonts w:ascii="Arial" w:hAnsi="Arial" w:cs="Arial"/>
          <w:color w:val="313434"/>
        </w:rPr>
        <w:t xml:space="preserve"> </w:t>
      </w:r>
      <w:r w:rsidR="002F5717">
        <w:rPr>
          <w:rFonts w:ascii="Arial" w:hAnsi="Arial" w:cs="Arial"/>
          <w:color w:val="313434"/>
        </w:rPr>
        <w:t>identisch.</w:t>
      </w:r>
      <w:r>
        <w:rPr>
          <w:rFonts w:ascii="Arial" w:hAnsi="Arial" w:cs="Arial"/>
          <w:color w:val="313434"/>
        </w:rPr>
        <w:t xml:space="preserve"> </w:t>
      </w:r>
      <w:r w:rsidR="002F5717">
        <w:rPr>
          <w:rFonts w:ascii="Arial" w:hAnsi="Arial" w:cs="Arial"/>
          <w:color w:val="313434"/>
        </w:rPr>
        <w:t xml:space="preserve">Allerdings gibt es regionale Besonderheiten, die beim weiteren Vorgehen berücksichtigt werden müssen. </w:t>
      </w:r>
      <w:r w:rsidR="008712E7" w:rsidRPr="008712E7">
        <w:rPr>
          <w:rFonts w:ascii="Arial" w:hAnsi="Arial" w:cs="Arial"/>
          <w:color w:val="313434"/>
        </w:rPr>
        <w:t xml:space="preserve">In </w:t>
      </w:r>
      <w:r w:rsidR="00846D1D">
        <w:rPr>
          <w:rFonts w:ascii="Arial" w:hAnsi="Arial" w:cs="Arial"/>
          <w:color w:val="313434"/>
        </w:rPr>
        <w:t>der</w:t>
      </w:r>
      <w:r w:rsidR="008712E7" w:rsidRPr="008712E7">
        <w:rPr>
          <w:rFonts w:ascii="Arial" w:hAnsi="Arial" w:cs="Arial"/>
          <w:color w:val="313434"/>
        </w:rPr>
        <w:t xml:space="preserve"> a</w:t>
      </w:r>
      <w:r w:rsidR="00846D1D">
        <w:rPr>
          <w:rFonts w:ascii="Arial" w:hAnsi="Arial" w:cs="Arial"/>
          <w:color w:val="313434"/>
        </w:rPr>
        <w:t>b</w:t>
      </w:r>
      <w:r w:rsidR="008712E7" w:rsidRPr="008712E7">
        <w:rPr>
          <w:rFonts w:ascii="Arial" w:hAnsi="Arial" w:cs="Arial"/>
          <w:color w:val="313434"/>
        </w:rPr>
        <w:t xml:space="preserve">schließenden Diskussion mit internationalen Vertretern von Verbänden und Runderneuerern wurde deutlich, dass ein regelmäßiger Austausch über die Grenzen hinweg </w:t>
      </w:r>
      <w:r w:rsidR="008712E7">
        <w:rPr>
          <w:rFonts w:ascii="Arial" w:hAnsi="Arial" w:cs="Arial"/>
          <w:color w:val="313434"/>
        </w:rPr>
        <w:t xml:space="preserve">dazu </w:t>
      </w:r>
      <w:r w:rsidR="008712E7" w:rsidRPr="008712E7">
        <w:rPr>
          <w:rFonts w:ascii="Arial" w:hAnsi="Arial" w:cs="Arial"/>
          <w:color w:val="313434"/>
        </w:rPr>
        <w:t xml:space="preserve">beitragen kann, die Runderneuerung schneller voran zu bringen. So wurde zum Beispiel vereinbart, dass vorliegende Studien ausgetauscht werden und ein Treffen </w:t>
      </w:r>
      <w:r w:rsidR="002F5717" w:rsidRPr="008712E7">
        <w:rPr>
          <w:rFonts w:ascii="Arial" w:hAnsi="Arial" w:cs="Arial"/>
          <w:color w:val="313434"/>
        </w:rPr>
        <w:t>auf der TTC 202</w:t>
      </w:r>
      <w:r w:rsidR="00557E50">
        <w:rPr>
          <w:rFonts w:ascii="Arial" w:hAnsi="Arial" w:cs="Arial"/>
          <w:color w:val="313434"/>
        </w:rPr>
        <w:t>4</w:t>
      </w:r>
      <w:r w:rsidR="002F5717" w:rsidRPr="008712E7">
        <w:rPr>
          <w:rFonts w:ascii="Arial" w:hAnsi="Arial" w:cs="Arial"/>
          <w:color w:val="313434"/>
        </w:rPr>
        <w:t xml:space="preserve"> </w:t>
      </w:r>
      <w:r w:rsidR="008712E7" w:rsidRPr="008712E7">
        <w:rPr>
          <w:rFonts w:ascii="Arial" w:hAnsi="Arial" w:cs="Arial"/>
          <w:color w:val="313434"/>
        </w:rPr>
        <w:t>organisier</w:t>
      </w:r>
      <w:r w:rsidR="00846D1D">
        <w:rPr>
          <w:rFonts w:ascii="Arial" w:hAnsi="Arial" w:cs="Arial"/>
          <w:color w:val="313434"/>
        </w:rPr>
        <w:t xml:space="preserve">t </w:t>
      </w:r>
      <w:r w:rsidR="002F5717">
        <w:rPr>
          <w:rFonts w:ascii="Arial" w:hAnsi="Arial" w:cs="Arial"/>
          <w:color w:val="313434"/>
        </w:rPr>
        <w:t>werden soll</w:t>
      </w:r>
      <w:r w:rsidR="008712E7" w:rsidRPr="008712E7">
        <w:rPr>
          <w:rFonts w:ascii="Arial" w:hAnsi="Arial" w:cs="Arial"/>
          <w:color w:val="313434"/>
        </w:rPr>
        <w:t xml:space="preserve">. </w:t>
      </w:r>
    </w:p>
    <w:p w14:paraId="6E53616A" w14:textId="1FBC6B62" w:rsidR="003C4015" w:rsidRPr="00D877F7" w:rsidRDefault="003C4015" w:rsidP="00817705">
      <w:pPr>
        <w:spacing w:after="120" w:line="271" w:lineRule="auto"/>
        <w:rPr>
          <w:rFonts w:ascii="Arial" w:hAnsi="Arial" w:cs="Arial"/>
          <w:color w:val="313434"/>
        </w:rPr>
      </w:pPr>
      <w:r w:rsidRPr="00D877F7">
        <w:rPr>
          <w:rFonts w:ascii="Arial" w:hAnsi="Arial" w:cs="Arial"/>
          <w:b/>
          <w:color w:val="313434"/>
        </w:rPr>
        <w:t>Über AZuR (Allianz Zukunft Reifen</w:t>
      </w:r>
      <w:r w:rsidR="004D74A4" w:rsidRPr="00D877F7">
        <w:rPr>
          <w:rFonts w:ascii="Arial" w:hAnsi="Arial" w:cs="Arial"/>
          <w:b/>
          <w:color w:val="313434"/>
        </w:rPr>
        <w:t>)</w:t>
      </w:r>
    </w:p>
    <w:p w14:paraId="6CFCFCCB" w14:textId="77777777" w:rsidR="004D74A4" w:rsidRPr="00D877F7" w:rsidRDefault="004D74A4" w:rsidP="00817705">
      <w:pPr>
        <w:spacing w:after="120" w:line="271" w:lineRule="auto"/>
        <w:rPr>
          <w:rFonts w:ascii="Arial" w:hAnsi="Arial" w:cs="Arial"/>
          <w:color w:val="313434"/>
        </w:rPr>
      </w:pPr>
      <w:r w:rsidRPr="00D877F7">
        <w:rPr>
          <w:rFonts w:ascii="Arial" w:hAnsi="Arial" w:cs="Arial"/>
          <w:color w:val="313434"/>
        </w:rPr>
        <w:t>Die Allianz Zukunft Reifen (AZuR) engagiert sich europaweit für eine nachhaltige Reifen-Kreislaufwirtschaft. Gebrauchte Reifen sollen möglichst zu 100 Prozent wiederverwendet oder verwertet werden, um Abfälle zu vermeiden, CO</w:t>
      </w:r>
      <w:r w:rsidRPr="00F40939">
        <w:rPr>
          <w:rFonts w:ascii="Arial" w:hAnsi="Arial" w:cs="Arial"/>
          <w:color w:val="313434"/>
          <w:vertAlign w:val="subscript"/>
        </w:rPr>
        <w:t>2</w:t>
      </w:r>
      <w:r w:rsidRPr="00D877F7">
        <w:rPr>
          <w:rFonts w:ascii="Arial" w:hAnsi="Arial" w:cs="Arial"/>
          <w:color w:val="313434"/>
        </w:rPr>
        <w:t xml:space="preserve">-Emissionen zu senken, natürliche Ressourcen zu schonen und Mensch wie Umwelt zu schützen. </w:t>
      </w:r>
    </w:p>
    <w:p w14:paraId="407ADCAD" w14:textId="60EFC1BE" w:rsidR="004D74A4" w:rsidRPr="00D877F7" w:rsidRDefault="004D74A4" w:rsidP="00817705">
      <w:pPr>
        <w:spacing w:after="120" w:line="271" w:lineRule="auto"/>
        <w:rPr>
          <w:rFonts w:ascii="Arial" w:hAnsi="Arial" w:cs="Arial"/>
          <w:color w:val="313434"/>
        </w:rPr>
      </w:pPr>
      <w:r w:rsidRPr="00D877F7">
        <w:rPr>
          <w:rFonts w:ascii="Arial" w:hAnsi="Arial" w:cs="Arial"/>
          <w:color w:val="313434"/>
        </w:rPr>
        <w:t xml:space="preserve">In Europa fallen pro Jahr rund 3,5 Millionen Tonnen Altreifen an. Je mehr dieser Reifen repariert, runderneuert, stofflich oder chemisch verwertet werden können, desto besser für Mensch, Klima und Umwelt. AZuR engagiert sich für eine Reifen-Kreislaufwirtschaft mit kurzen Lieferketten und Transportwegen, woraus klare Vorteile für Umwelt, regionale Wirtschaft und Arbeitsplätze resultieren. </w:t>
      </w:r>
    </w:p>
    <w:p w14:paraId="4470A619" w14:textId="77777777" w:rsidR="004D74A4" w:rsidRPr="00D877F7" w:rsidRDefault="004D74A4" w:rsidP="00817705">
      <w:pPr>
        <w:spacing w:after="120" w:line="271" w:lineRule="auto"/>
        <w:rPr>
          <w:rFonts w:ascii="Arial" w:hAnsi="Arial" w:cs="Arial"/>
          <w:color w:val="313434"/>
        </w:rPr>
      </w:pPr>
      <w:r w:rsidRPr="00D877F7">
        <w:rPr>
          <w:rFonts w:ascii="Arial" w:hAnsi="Arial" w:cs="Arial"/>
          <w:color w:val="313434"/>
        </w:rPr>
        <w:t xml:space="preserve">Über 50 AZuR-Partner aus Industrie, Handel und Wissenschaft decken alle Sektoren der nachhaltigen Circular Economy von Reifen ab – von der nachhaltigen Neureifen-Herstellung  und zertifizierten Sammlung gebrauchter Reifen über die Reparatur und Runderneuerung von Pkw- und Nfz-Reifen, bis hin zur stofflichen und chemischen Verwertung der in Altreifen enthaltenen Rohstoffe. </w:t>
      </w:r>
    </w:p>
    <w:p w14:paraId="2E9F65C1" w14:textId="1086E5E7" w:rsidR="008916C0" w:rsidRDefault="004D74A4" w:rsidP="00817705">
      <w:pPr>
        <w:spacing w:after="120" w:line="271" w:lineRule="auto"/>
        <w:rPr>
          <w:rFonts w:ascii="Arial" w:hAnsi="Arial" w:cs="Arial"/>
          <w:color w:val="313434"/>
        </w:rPr>
      </w:pPr>
      <w:r w:rsidRPr="00D877F7">
        <w:rPr>
          <w:rFonts w:ascii="Arial" w:hAnsi="Arial" w:cs="Arial"/>
          <w:color w:val="313434"/>
        </w:rPr>
        <w:t>Im interdisziplinären Teamwork werden neue Wege und Lösungen für einen ökologisch wie ökonomisch sinnvollen Reifen-Kreislauf entwickelt. Dabei kommt den Universitäten im AZuR-</w:t>
      </w:r>
      <w:r w:rsidRPr="00D877F7">
        <w:rPr>
          <w:rFonts w:ascii="Arial" w:hAnsi="Arial" w:cs="Arial"/>
          <w:color w:val="313434"/>
        </w:rPr>
        <w:lastRenderedPageBreak/>
        <w:t>Netzwerk eine besondere Bedeutung zu. Diese liefern mit wissenschaftlich fundierten Studien und Forschungen wertvolle Impulse, um den Stoffkreislauf zu schließen</w:t>
      </w:r>
      <w:r w:rsidR="003C4015" w:rsidRPr="00D877F7">
        <w:rPr>
          <w:rFonts w:ascii="Arial" w:hAnsi="Arial" w:cs="Arial"/>
          <w:color w:val="313434"/>
        </w:rPr>
        <w:t xml:space="preserve">: </w:t>
      </w:r>
      <w:hyperlink r:id="rId8" w:history="1">
        <w:r w:rsidR="003C4015" w:rsidRPr="00D877F7">
          <w:rPr>
            <w:rStyle w:val="Hyperlink"/>
            <w:rFonts w:ascii="Arial" w:hAnsi="Arial" w:cs="Arial"/>
            <w:color w:val="0070C0"/>
          </w:rPr>
          <w:t>https://azur-netzwerk.de</w:t>
        </w:r>
      </w:hyperlink>
      <w:r w:rsidR="003C4015" w:rsidRPr="00D877F7">
        <w:rPr>
          <w:rFonts w:ascii="Arial" w:hAnsi="Arial" w:cs="Arial"/>
          <w:color w:val="313434"/>
        </w:rPr>
        <w:t>.</w:t>
      </w:r>
    </w:p>
    <w:p w14:paraId="222E859E" w14:textId="6DC8C8CD" w:rsidR="00817705" w:rsidRDefault="00817705" w:rsidP="00817705">
      <w:pPr>
        <w:spacing w:after="120" w:line="271" w:lineRule="auto"/>
        <w:rPr>
          <w:rFonts w:ascii="Arial" w:hAnsi="Arial" w:cs="Arial"/>
          <w:color w:val="313434"/>
        </w:rPr>
      </w:pPr>
    </w:p>
    <w:p w14:paraId="4ACC4879" w14:textId="77777777" w:rsidR="00817705" w:rsidRDefault="00817705" w:rsidP="00817705">
      <w:pPr>
        <w:spacing w:after="120" w:line="271" w:lineRule="auto"/>
        <w:rPr>
          <w:rFonts w:ascii="Arial" w:hAnsi="Arial" w:cs="Arial"/>
          <w:color w:val="313434"/>
        </w:rPr>
      </w:pPr>
    </w:p>
    <w:p w14:paraId="115DF2DE" w14:textId="77777777" w:rsidR="003C4015" w:rsidRPr="003D6252" w:rsidRDefault="003C4015" w:rsidP="00817705">
      <w:pPr>
        <w:spacing w:after="120" w:line="271" w:lineRule="auto"/>
        <w:rPr>
          <w:rFonts w:ascii="Arial" w:hAnsi="Arial" w:cs="Arial"/>
          <w:b/>
        </w:rPr>
      </w:pPr>
      <w:r w:rsidRPr="003D6252">
        <w:rPr>
          <w:rFonts w:ascii="Arial" w:hAnsi="Arial" w:cs="Arial"/>
          <w:b/>
        </w:rPr>
        <w:t>Pressekontakt:</w:t>
      </w:r>
    </w:p>
    <w:p w14:paraId="5C3AD622" w14:textId="77777777" w:rsidR="003C4015" w:rsidRPr="00963FDC" w:rsidRDefault="003C4015" w:rsidP="00817705">
      <w:pPr>
        <w:spacing w:after="120" w:line="271" w:lineRule="auto"/>
        <w:rPr>
          <w:rFonts w:ascii="Arial" w:hAnsi="Arial" w:cs="Arial"/>
          <w:sz w:val="21"/>
          <w:szCs w:val="21"/>
        </w:rPr>
      </w:pPr>
      <w:r w:rsidRPr="00963FDC">
        <w:rPr>
          <w:rFonts w:ascii="Arial" w:hAnsi="Arial" w:cs="Arial"/>
          <w:sz w:val="21"/>
          <w:szCs w:val="21"/>
        </w:rPr>
        <w:t>AZuR-Netzwerk</w:t>
      </w:r>
    </w:p>
    <w:p w14:paraId="22DF897F" w14:textId="2D170220" w:rsidR="003C4015" w:rsidRPr="00963FDC" w:rsidRDefault="003C4015" w:rsidP="00817705">
      <w:pPr>
        <w:spacing w:after="120" w:line="271" w:lineRule="auto"/>
        <w:rPr>
          <w:rFonts w:ascii="Arial" w:hAnsi="Arial" w:cs="Arial"/>
          <w:sz w:val="21"/>
          <w:szCs w:val="21"/>
        </w:rPr>
      </w:pPr>
      <w:r w:rsidRPr="00963FDC">
        <w:rPr>
          <w:rFonts w:ascii="Arial" w:hAnsi="Arial" w:cs="Arial"/>
          <w:sz w:val="21"/>
          <w:szCs w:val="21"/>
        </w:rPr>
        <w:t>CGW GmbH</w:t>
      </w:r>
      <w:r w:rsidRPr="00963FDC">
        <w:rPr>
          <w:rFonts w:ascii="Arial" w:hAnsi="Arial" w:cs="Arial"/>
          <w:sz w:val="21"/>
          <w:szCs w:val="21"/>
        </w:rPr>
        <w:br/>
        <w:t>Christina Guth</w:t>
      </w:r>
      <w:r>
        <w:rPr>
          <w:rFonts w:ascii="Arial" w:hAnsi="Arial" w:cs="Arial"/>
          <w:sz w:val="21"/>
          <w:szCs w:val="21"/>
        </w:rPr>
        <w:br/>
      </w:r>
      <w:hyperlink r:id="rId9" w:history="1">
        <w:r w:rsidRPr="000225DD">
          <w:rPr>
            <w:rStyle w:val="Hyperlink"/>
            <w:rFonts w:ascii="Arial" w:hAnsi="Arial" w:cs="Arial"/>
            <w:sz w:val="21"/>
            <w:szCs w:val="21"/>
          </w:rPr>
          <w:t>c.guth@c-g-w.net</w:t>
        </w:r>
      </w:hyperlink>
    </w:p>
    <w:p w14:paraId="74AA85C8" w14:textId="77777777" w:rsidR="003C4015" w:rsidRPr="00963FDC" w:rsidRDefault="003C4015" w:rsidP="00817705">
      <w:pPr>
        <w:spacing w:after="120" w:line="271" w:lineRule="auto"/>
        <w:rPr>
          <w:rFonts w:ascii="Arial" w:hAnsi="Arial" w:cs="Arial"/>
          <w:sz w:val="21"/>
          <w:szCs w:val="21"/>
        </w:rPr>
      </w:pPr>
      <w:r w:rsidRPr="00963FDC">
        <w:rPr>
          <w:rFonts w:ascii="Arial" w:hAnsi="Arial" w:cs="Arial"/>
          <w:sz w:val="21"/>
          <w:szCs w:val="21"/>
        </w:rPr>
        <w:t>Tel: 02154-88852-11</w:t>
      </w:r>
      <w:r w:rsidRPr="00963FDC">
        <w:rPr>
          <w:rFonts w:ascii="Arial" w:hAnsi="Arial" w:cs="Arial"/>
          <w:sz w:val="21"/>
          <w:szCs w:val="21"/>
        </w:rPr>
        <w:br/>
        <w:t>Fax: 02154-88852-25</w:t>
      </w:r>
    </w:p>
    <w:p w14:paraId="4CDB2FC8" w14:textId="77777777" w:rsidR="003C4015" w:rsidRPr="001B6F0D" w:rsidRDefault="003C4015" w:rsidP="00817705">
      <w:pPr>
        <w:spacing w:after="120" w:line="271" w:lineRule="auto"/>
        <w:rPr>
          <w:rFonts w:ascii="Arial" w:hAnsi="Arial" w:cs="Arial"/>
          <w:sz w:val="21"/>
          <w:szCs w:val="21"/>
        </w:rPr>
      </w:pPr>
      <w:r w:rsidRPr="00963FDC">
        <w:rPr>
          <w:rFonts w:ascii="Arial" w:hAnsi="Arial" w:cs="Arial"/>
          <w:sz w:val="21"/>
          <w:szCs w:val="21"/>
        </w:rPr>
        <w:t>Karl-Arnold-Straße 8</w:t>
      </w:r>
      <w:r w:rsidRPr="00963FDC">
        <w:rPr>
          <w:rFonts w:ascii="Arial" w:hAnsi="Arial" w:cs="Arial"/>
          <w:sz w:val="21"/>
          <w:szCs w:val="21"/>
        </w:rPr>
        <w:br/>
        <w:t>47877 Willich</w:t>
      </w:r>
      <w:r w:rsidRPr="00963FDC">
        <w:rPr>
          <w:rFonts w:ascii="Arial" w:hAnsi="Arial" w:cs="Arial"/>
          <w:sz w:val="21"/>
          <w:szCs w:val="21"/>
        </w:rPr>
        <w:br/>
      </w:r>
      <w:hyperlink r:id="rId10" w:history="1">
        <w:r w:rsidRPr="00963FDC">
          <w:rPr>
            <w:rStyle w:val="Hyperlink"/>
            <w:rFonts w:ascii="Arial" w:hAnsi="Arial" w:cs="Arial"/>
            <w:sz w:val="21"/>
            <w:szCs w:val="21"/>
          </w:rPr>
          <w:t>www.c-g-w.net</w:t>
        </w:r>
      </w:hyperlink>
    </w:p>
    <w:p w14:paraId="71D138EE" w14:textId="77777777" w:rsidR="004D74A4" w:rsidRDefault="004D74A4" w:rsidP="00817705">
      <w:pPr>
        <w:spacing w:after="120" w:line="271" w:lineRule="auto"/>
        <w:rPr>
          <w:rFonts w:ascii="Arial" w:hAnsi="Arial" w:cs="Arial"/>
          <w:b/>
          <w:color w:val="313434"/>
        </w:rPr>
      </w:pPr>
    </w:p>
    <w:p w14:paraId="4FEBC4F8" w14:textId="09B40395" w:rsidR="008916C0" w:rsidRDefault="00E26C74" w:rsidP="00817705">
      <w:pPr>
        <w:spacing w:after="120" w:line="271" w:lineRule="auto"/>
        <w:rPr>
          <w:rFonts w:ascii="Arial" w:hAnsi="Arial" w:cs="Arial"/>
          <w:b/>
          <w:color w:val="313434"/>
        </w:rPr>
      </w:pPr>
      <w:r w:rsidRPr="00ED286D">
        <w:rPr>
          <w:rFonts w:ascii="Arial" w:hAnsi="Arial" w:cs="Arial"/>
          <w:b/>
          <w:color w:val="313434"/>
        </w:rPr>
        <w:t xml:space="preserve">Bildmaterial zur freien </w:t>
      </w:r>
      <w:r>
        <w:rPr>
          <w:rFonts w:ascii="Arial" w:hAnsi="Arial" w:cs="Arial"/>
          <w:b/>
          <w:color w:val="313434"/>
        </w:rPr>
        <w:t xml:space="preserve">redaktionellen </w:t>
      </w:r>
      <w:r w:rsidRPr="00ED286D">
        <w:rPr>
          <w:rFonts w:ascii="Arial" w:hAnsi="Arial" w:cs="Arial"/>
          <w:b/>
          <w:color w:val="313434"/>
        </w:rPr>
        <w:t>Verwendung</w:t>
      </w:r>
      <w:r>
        <w:rPr>
          <w:rFonts w:ascii="Arial" w:hAnsi="Arial" w:cs="Arial"/>
          <w:b/>
          <w:color w:val="313434"/>
        </w:rPr>
        <w:t>, mit Angabe der Bildquelle</w:t>
      </w:r>
      <w:r w:rsidR="00D877F7">
        <w:rPr>
          <w:rFonts w:ascii="Arial" w:hAnsi="Arial" w:cs="Arial"/>
          <w:b/>
          <w:color w:val="313434"/>
        </w:rPr>
        <w:t>: AZuR</w:t>
      </w:r>
      <w:r w:rsidR="00D877F7" w:rsidRPr="00D877F7">
        <w:rPr>
          <w:rFonts w:ascii="Arial" w:hAnsi="Arial" w:cs="Arial"/>
          <w:b/>
          <w:color w:val="313434"/>
          <w:vertAlign w:val="superscript"/>
        </w:rPr>
        <w:t>©</w:t>
      </w:r>
      <w:r w:rsidRPr="00ED286D">
        <w:rPr>
          <w:rFonts w:ascii="Arial" w:hAnsi="Arial" w:cs="Arial"/>
          <w:b/>
          <w:color w:val="313434"/>
        </w:rPr>
        <w:t>.</w:t>
      </w:r>
    </w:p>
    <w:p w14:paraId="71104BE1" w14:textId="77777777" w:rsidR="00E726E9" w:rsidRPr="00ED286D" w:rsidRDefault="00E726E9" w:rsidP="00817705">
      <w:pPr>
        <w:spacing w:after="120" w:line="271" w:lineRule="auto"/>
        <w:rPr>
          <w:rFonts w:ascii="Arial" w:hAnsi="Arial" w:cs="Arial"/>
          <w:b/>
          <w:color w:val="313434"/>
        </w:rPr>
      </w:pPr>
    </w:p>
    <w:p w14:paraId="0FEE4DB5" w14:textId="77777777" w:rsidR="00E26C74" w:rsidRDefault="00E26C74" w:rsidP="00817705">
      <w:pPr>
        <w:spacing w:after="120" w:line="271" w:lineRule="auto"/>
        <w:rPr>
          <w:rFonts w:ascii="Droid Serif" w:hAnsi="Droid Serif" w:cs="Droid Serif"/>
          <w:color w:val="313434"/>
        </w:rPr>
      </w:pPr>
      <w:r>
        <w:rPr>
          <w:noProof/>
          <w:color w:val="313434"/>
          <w:lang w:eastAsia="de-DE"/>
        </w:rPr>
        <w:drawing>
          <wp:inline distT="0" distB="0" distL="0" distR="0" wp14:anchorId="6A9FEEB0" wp14:editId="7A284DE6">
            <wp:extent cx="3730692" cy="2331683"/>
            <wp:effectExtent l="19050" t="19050" r="22225" b="1206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730692" cy="2331683"/>
                    </a:xfrm>
                    <a:prstGeom prst="rect">
                      <a:avLst/>
                    </a:prstGeom>
                    <a:noFill/>
                    <a:ln w="9525" cmpd="sng">
                      <a:solidFill>
                        <a:srgbClr val="000000"/>
                      </a:solidFill>
                      <a:miter lim="800000"/>
                      <a:headEnd/>
                      <a:tailEnd/>
                    </a:ln>
                    <a:effectLst/>
                  </pic:spPr>
                </pic:pic>
              </a:graphicData>
            </a:graphic>
          </wp:inline>
        </w:drawing>
      </w:r>
    </w:p>
    <w:p w14:paraId="475C9363" w14:textId="013516D4" w:rsidR="00E26C74" w:rsidRPr="00D877F7" w:rsidRDefault="00E26C74" w:rsidP="00817705">
      <w:pPr>
        <w:spacing w:after="120" w:line="271" w:lineRule="auto"/>
        <w:rPr>
          <w:rFonts w:ascii="Arial" w:hAnsi="Arial" w:cs="Arial"/>
          <w:color w:val="313434"/>
          <w:sz w:val="20"/>
          <w:szCs w:val="20"/>
        </w:rPr>
      </w:pPr>
      <w:r w:rsidRPr="00D877F7">
        <w:rPr>
          <w:rFonts w:ascii="Arial" w:hAnsi="Arial" w:cs="Arial"/>
          <w:color w:val="313434"/>
          <w:sz w:val="20"/>
          <w:szCs w:val="20"/>
          <w:u w:val="single"/>
        </w:rPr>
        <w:t xml:space="preserve">Abbildung </w:t>
      </w:r>
      <w:r w:rsidR="00E726E9" w:rsidRPr="00D877F7">
        <w:rPr>
          <w:rFonts w:ascii="Arial" w:hAnsi="Arial" w:cs="Arial"/>
          <w:color w:val="313434"/>
          <w:sz w:val="20"/>
          <w:szCs w:val="20"/>
          <w:u w:val="single"/>
        </w:rPr>
        <w:t>1</w:t>
      </w:r>
      <w:r w:rsidRPr="00D877F7">
        <w:rPr>
          <w:rFonts w:ascii="Arial" w:hAnsi="Arial" w:cs="Arial"/>
          <w:color w:val="313434"/>
          <w:sz w:val="20"/>
          <w:szCs w:val="20"/>
        </w:rPr>
        <w:t xml:space="preserve">: </w:t>
      </w:r>
      <w:r w:rsidR="00B47D1E" w:rsidRPr="00B47D1E">
        <w:rPr>
          <w:rFonts w:ascii="Arial" w:hAnsi="Arial" w:cs="Arial"/>
          <w:color w:val="313434"/>
          <w:sz w:val="20"/>
          <w:szCs w:val="20"/>
        </w:rPr>
        <w:t>David Wilson (</w:t>
      </w:r>
      <w:r w:rsidR="00B47D1E">
        <w:rPr>
          <w:rFonts w:ascii="Arial" w:hAnsi="Arial" w:cs="Arial"/>
          <w:color w:val="313434"/>
          <w:sz w:val="20"/>
          <w:szCs w:val="20"/>
        </w:rPr>
        <w:t>Publizist</w:t>
      </w:r>
      <w:r w:rsidR="007156D2">
        <w:rPr>
          <w:rFonts w:ascii="Arial" w:hAnsi="Arial" w:cs="Arial"/>
          <w:color w:val="313434"/>
          <w:sz w:val="20"/>
          <w:szCs w:val="20"/>
        </w:rPr>
        <w:t xml:space="preserve">, </w:t>
      </w:r>
      <w:r w:rsidR="007156D2" w:rsidRPr="007156D2">
        <w:rPr>
          <w:rFonts w:ascii="Arial" w:hAnsi="Arial" w:cs="Arial"/>
          <w:color w:val="313434"/>
          <w:sz w:val="20"/>
          <w:szCs w:val="20"/>
        </w:rPr>
        <w:t>von 2004 bis 2016 Direktor des britischen Runderneuerer-Verbands RMA</w:t>
      </w:r>
      <w:r w:rsidR="00B47D1E" w:rsidRPr="00B47D1E">
        <w:rPr>
          <w:rFonts w:ascii="Arial" w:hAnsi="Arial" w:cs="Arial"/>
          <w:color w:val="313434"/>
          <w:sz w:val="20"/>
          <w:szCs w:val="20"/>
        </w:rPr>
        <w:t xml:space="preserve">) </w:t>
      </w:r>
      <w:r w:rsidR="00B47D1E">
        <w:rPr>
          <w:rFonts w:ascii="Arial" w:hAnsi="Arial" w:cs="Arial"/>
          <w:color w:val="313434"/>
          <w:sz w:val="20"/>
          <w:szCs w:val="20"/>
        </w:rPr>
        <w:t xml:space="preserve">überreichte in Singapur </w:t>
      </w:r>
      <w:r w:rsidR="00B47D1E" w:rsidRPr="00B47D1E">
        <w:rPr>
          <w:rFonts w:ascii="Arial" w:hAnsi="Arial" w:cs="Arial"/>
          <w:color w:val="313434"/>
          <w:sz w:val="20"/>
          <w:szCs w:val="20"/>
        </w:rPr>
        <w:t xml:space="preserve">den Recircle Award 2023 </w:t>
      </w:r>
      <w:r w:rsidR="007156D2" w:rsidRPr="00B47D1E">
        <w:rPr>
          <w:rFonts w:ascii="Arial" w:hAnsi="Arial" w:cs="Arial"/>
          <w:color w:val="313434"/>
          <w:sz w:val="20"/>
          <w:szCs w:val="20"/>
        </w:rPr>
        <w:t xml:space="preserve">Circular Economy </w:t>
      </w:r>
      <w:r w:rsidR="00B47D1E" w:rsidRPr="00B47D1E">
        <w:rPr>
          <w:rFonts w:ascii="Arial" w:hAnsi="Arial" w:cs="Arial"/>
          <w:color w:val="313434"/>
          <w:sz w:val="20"/>
          <w:szCs w:val="20"/>
        </w:rPr>
        <w:t xml:space="preserve">für die Allianz Zukunft </w:t>
      </w:r>
      <w:r w:rsidR="00B47D1E">
        <w:rPr>
          <w:rFonts w:ascii="Arial" w:hAnsi="Arial" w:cs="Arial"/>
          <w:color w:val="313434"/>
          <w:sz w:val="20"/>
          <w:szCs w:val="20"/>
        </w:rPr>
        <w:br/>
      </w:r>
      <w:r w:rsidR="00B47D1E" w:rsidRPr="00B47D1E">
        <w:rPr>
          <w:rFonts w:ascii="Arial" w:hAnsi="Arial" w:cs="Arial"/>
          <w:color w:val="313434"/>
          <w:sz w:val="20"/>
          <w:szCs w:val="20"/>
        </w:rPr>
        <w:t xml:space="preserve">Reifen (AZuR) an </w:t>
      </w:r>
      <w:r w:rsidR="00B47D1E">
        <w:rPr>
          <w:rFonts w:ascii="Arial" w:hAnsi="Arial" w:cs="Arial"/>
          <w:color w:val="313434"/>
          <w:sz w:val="20"/>
          <w:szCs w:val="20"/>
        </w:rPr>
        <w:t xml:space="preserve">Netzwerk-Koordinatorin </w:t>
      </w:r>
      <w:r w:rsidR="00B47D1E" w:rsidRPr="00B47D1E">
        <w:rPr>
          <w:rFonts w:ascii="Arial" w:hAnsi="Arial" w:cs="Arial"/>
          <w:color w:val="313434"/>
          <w:sz w:val="20"/>
          <w:szCs w:val="20"/>
        </w:rPr>
        <w:t>Christina Guth.</w:t>
      </w:r>
    </w:p>
    <w:p w14:paraId="600E2133" w14:textId="77777777" w:rsidR="00E726E9" w:rsidRDefault="00E726E9" w:rsidP="00817705">
      <w:pPr>
        <w:spacing w:after="120" w:line="271" w:lineRule="auto"/>
        <w:rPr>
          <w:rFonts w:ascii="Droid Serif" w:hAnsi="Droid Serif" w:cs="Droid Serif"/>
          <w:color w:val="313434"/>
        </w:rPr>
      </w:pPr>
      <w:r>
        <w:rPr>
          <w:noProof/>
          <w:color w:val="313434"/>
          <w:lang w:eastAsia="de-DE"/>
        </w:rPr>
        <w:lastRenderedPageBreak/>
        <w:drawing>
          <wp:inline distT="0" distB="0" distL="0" distR="0" wp14:anchorId="781F6F81" wp14:editId="1EA40499">
            <wp:extent cx="3730692" cy="2331682"/>
            <wp:effectExtent l="19050" t="19050" r="22225" b="12065"/>
            <wp:docPr id="5" name="Grafik 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730692" cy="2331682"/>
                    </a:xfrm>
                    <a:prstGeom prst="rect">
                      <a:avLst/>
                    </a:prstGeom>
                    <a:noFill/>
                    <a:ln w="9525" cmpd="sng">
                      <a:solidFill>
                        <a:srgbClr val="000000"/>
                      </a:solidFill>
                      <a:miter lim="800000"/>
                      <a:headEnd/>
                      <a:tailEnd/>
                    </a:ln>
                    <a:effectLst/>
                  </pic:spPr>
                </pic:pic>
              </a:graphicData>
            </a:graphic>
          </wp:inline>
        </w:drawing>
      </w:r>
    </w:p>
    <w:p w14:paraId="191C9226" w14:textId="2248B709" w:rsidR="00E726E9" w:rsidRDefault="00E726E9" w:rsidP="00B47D1E">
      <w:pPr>
        <w:spacing w:after="120" w:line="271" w:lineRule="auto"/>
        <w:rPr>
          <w:rFonts w:ascii="Arial" w:hAnsi="Arial" w:cs="Arial"/>
          <w:color w:val="313434"/>
          <w:sz w:val="20"/>
          <w:szCs w:val="20"/>
        </w:rPr>
      </w:pPr>
      <w:r>
        <w:rPr>
          <w:rFonts w:ascii="Arial" w:hAnsi="Arial" w:cs="Arial"/>
          <w:color w:val="313434"/>
          <w:sz w:val="20"/>
          <w:szCs w:val="20"/>
          <w:u w:val="single"/>
        </w:rPr>
        <w:t>Abbildung 2</w:t>
      </w:r>
      <w:r>
        <w:rPr>
          <w:rFonts w:ascii="Arial" w:hAnsi="Arial" w:cs="Arial"/>
          <w:color w:val="313434"/>
          <w:sz w:val="20"/>
          <w:szCs w:val="20"/>
        </w:rPr>
        <w:t xml:space="preserve">: </w:t>
      </w:r>
      <w:r w:rsidR="00B47D1E">
        <w:rPr>
          <w:rFonts w:ascii="Arial" w:hAnsi="Arial" w:cs="Arial"/>
          <w:color w:val="313434"/>
          <w:sz w:val="20"/>
          <w:szCs w:val="20"/>
        </w:rPr>
        <w:t>Mit dem</w:t>
      </w:r>
      <w:r w:rsidR="00B47D1E" w:rsidRPr="00B47D1E">
        <w:rPr>
          <w:rFonts w:ascii="Arial" w:hAnsi="Arial" w:cs="Arial"/>
          <w:color w:val="313434"/>
          <w:sz w:val="20"/>
          <w:szCs w:val="20"/>
        </w:rPr>
        <w:t xml:space="preserve"> renommierten Recircle Award</w:t>
      </w:r>
      <w:r w:rsidR="00B47D1E">
        <w:rPr>
          <w:rFonts w:ascii="Arial" w:hAnsi="Arial" w:cs="Arial"/>
          <w:color w:val="313434"/>
          <w:sz w:val="20"/>
          <w:szCs w:val="20"/>
        </w:rPr>
        <w:t xml:space="preserve"> </w:t>
      </w:r>
      <w:r w:rsidR="00B47D1E" w:rsidRPr="00B47D1E">
        <w:rPr>
          <w:rFonts w:ascii="Arial" w:hAnsi="Arial" w:cs="Arial"/>
          <w:color w:val="313434"/>
          <w:sz w:val="20"/>
          <w:szCs w:val="20"/>
        </w:rPr>
        <w:t xml:space="preserve">für nachhaltige Innovationen in </w:t>
      </w:r>
      <w:r w:rsidR="00B47D1E">
        <w:rPr>
          <w:rFonts w:ascii="Arial" w:hAnsi="Arial" w:cs="Arial"/>
          <w:color w:val="313434"/>
          <w:sz w:val="20"/>
          <w:szCs w:val="20"/>
        </w:rPr>
        <w:t>der</w:t>
      </w:r>
      <w:r w:rsidR="00B47D1E" w:rsidRPr="00B47D1E">
        <w:rPr>
          <w:rFonts w:ascii="Arial" w:hAnsi="Arial" w:cs="Arial"/>
          <w:color w:val="313434"/>
          <w:sz w:val="20"/>
          <w:szCs w:val="20"/>
        </w:rPr>
        <w:t xml:space="preserve"> Runderneuerung und </w:t>
      </w:r>
      <w:r w:rsidR="00B47D1E">
        <w:rPr>
          <w:rFonts w:ascii="Arial" w:hAnsi="Arial" w:cs="Arial"/>
          <w:color w:val="313434"/>
          <w:sz w:val="20"/>
          <w:szCs w:val="20"/>
        </w:rPr>
        <w:t xml:space="preserve">dem </w:t>
      </w:r>
      <w:r w:rsidR="00B47D1E" w:rsidRPr="00B47D1E">
        <w:rPr>
          <w:rFonts w:ascii="Arial" w:hAnsi="Arial" w:cs="Arial"/>
          <w:color w:val="313434"/>
          <w:sz w:val="20"/>
          <w:szCs w:val="20"/>
        </w:rPr>
        <w:t xml:space="preserve">Recycling von Reifen wurde </w:t>
      </w:r>
      <w:r w:rsidR="00B47D1E">
        <w:rPr>
          <w:rFonts w:ascii="Arial" w:hAnsi="Arial" w:cs="Arial"/>
          <w:color w:val="313434"/>
          <w:sz w:val="20"/>
          <w:szCs w:val="20"/>
        </w:rPr>
        <w:t>neben AZuR auch</w:t>
      </w:r>
      <w:r w:rsidR="00B47D1E" w:rsidRPr="00B47D1E">
        <w:rPr>
          <w:rFonts w:ascii="Arial" w:hAnsi="Arial" w:cs="Arial"/>
          <w:color w:val="313434"/>
          <w:sz w:val="20"/>
          <w:szCs w:val="20"/>
        </w:rPr>
        <w:t xml:space="preserve"> Chen Jet How </w:t>
      </w:r>
      <w:r w:rsidR="007156D2" w:rsidRPr="007156D2">
        <w:rPr>
          <w:rFonts w:ascii="Arial" w:hAnsi="Arial" w:cs="Arial"/>
          <w:color w:val="313434"/>
          <w:sz w:val="20"/>
          <w:szCs w:val="20"/>
        </w:rPr>
        <w:t>(Ex-CEO der Kit Loong Gruppe)</w:t>
      </w:r>
      <w:r w:rsidR="007156D2">
        <w:rPr>
          <w:rFonts w:ascii="Arial" w:hAnsi="Arial" w:cs="Arial"/>
          <w:color w:val="313434"/>
          <w:sz w:val="20"/>
          <w:szCs w:val="20"/>
        </w:rPr>
        <w:t xml:space="preserve"> </w:t>
      </w:r>
      <w:r w:rsidR="00B47D1E" w:rsidRPr="00B47D1E">
        <w:rPr>
          <w:rFonts w:ascii="Arial" w:hAnsi="Arial" w:cs="Arial"/>
          <w:color w:val="313434"/>
          <w:sz w:val="20"/>
          <w:szCs w:val="20"/>
        </w:rPr>
        <w:t>aus Malaysia</w:t>
      </w:r>
      <w:r w:rsidR="00B47D1E">
        <w:rPr>
          <w:rFonts w:ascii="Arial" w:hAnsi="Arial" w:cs="Arial"/>
          <w:color w:val="313434"/>
          <w:sz w:val="20"/>
          <w:szCs w:val="20"/>
        </w:rPr>
        <w:t xml:space="preserve"> ausgezeichnet</w:t>
      </w:r>
      <w:r w:rsidR="00B47D1E" w:rsidRPr="00B47D1E">
        <w:rPr>
          <w:rFonts w:ascii="Arial" w:hAnsi="Arial" w:cs="Arial"/>
          <w:color w:val="313434"/>
          <w:sz w:val="20"/>
          <w:szCs w:val="20"/>
        </w:rPr>
        <w:t xml:space="preserve">, der sich über 60 Jahre für die qualitative Runderneuerung eingesetzt hat. </w:t>
      </w:r>
    </w:p>
    <w:p w14:paraId="005B9DDE" w14:textId="77777777" w:rsidR="00E726E9" w:rsidRDefault="00E726E9" w:rsidP="00817705">
      <w:pPr>
        <w:spacing w:after="120" w:line="271" w:lineRule="auto"/>
        <w:rPr>
          <w:rFonts w:ascii="Arial" w:hAnsi="Arial" w:cs="Arial"/>
          <w:color w:val="313434"/>
          <w:sz w:val="20"/>
          <w:szCs w:val="20"/>
        </w:rPr>
      </w:pPr>
    </w:p>
    <w:p w14:paraId="1575C540" w14:textId="77777777" w:rsidR="00E726E9" w:rsidRDefault="00E726E9" w:rsidP="00817705">
      <w:pPr>
        <w:spacing w:after="120" w:line="271" w:lineRule="auto"/>
        <w:rPr>
          <w:rFonts w:ascii="Droid Serif" w:hAnsi="Droid Serif" w:cs="Droid Serif"/>
          <w:color w:val="313434"/>
        </w:rPr>
      </w:pPr>
      <w:r>
        <w:rPr>
          <w:noProof/>
          <w:color w:val="313434"/>
          <w:lang w:eastAsia="de-DE"/>
        </w:rPr>
        <w:drawing>
          <wp:inline distT="0" distB="0" distL="0" distR="0" wp14:anchorId="0A8A84B3" wp14:editId="4A074C9F">
            <wp:extent cx="3730692" cy="2331683"/>
            <wp:effectExtent l="19050" t="19050" r="22225" b="1206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730692" cy="2331683"/>
                    </a:xfrm>
                    <a:prstGeom prst="rect">
                      <a:avLst/>
                    </a:prstGeom>
                    <a:noFill/>
                    <a:ln w="9525" cmpd="sng">
                      <a:solidFill>
                        <a:srgbClr val="000000"/>
                      </a:solidFill>
                      <a:miter lim="800000"/>
                      <a:headEnd/>
                      <a:tailEnd/>
                    </a:ln>
                    <a:effectLst/>
                  </pic:spPr>
                </pic:pic>
              </a:graphicData>
            </a:graphic>
          </wp:inline>
        </w:drawing>
      </w:r>
    </w:p>
    <w:p w14:paraId="621CEBAF" w14:textId="6505B618" w:rsidR="00E726E9" w:rsidRPr="00D877F7" w:rsidRDefault="00E726E9" w:rsidP="00817705">
      <w:pPr>
        <w:spacing w:after="120" w:line="271" w:lineRule="auto"/>
        <w:rPr>
          <w:rFonts w:ascii="Arial" w:hAnsi="Arial" w:cs="Arial"/>
          <w:color w:val="313434"/>
          <w:sz w:val="20"/>
          <w:szCs w:val="20"/>
        </w:rPr>
      </w:pPr>
      <w:r w:rsidRPr="00D877F7">
        <w:rPr>
          <w:rFonts w:ascii="Arial" w:hAnsi="Arial" w:cs="Arial"/>
          <w:color w:val="313434"/>
          <w:sz w:val="20"/>
          <w:szCs w:val="20"/>
          <w:u w:val="single"/>
        </w:rPr>
        <w:t>Abbildung 3</w:t>
      </w:r>
      <w:r w:rsidRPr="00D877F7">
        <w:rPr>
          <w:rFonts w:ascii="Arial" w:hAnsi="Arial" w:cs="Arial"/>
          <w:color w:val="313434"/>
          <w:sz w:val="20"/>
          <w:szCs w:val="20"/>
        </w:rPr>
        <w:t xml:space="preserve">: </w:t>
      </w:r>
      <w:r w:rsidR="00B47D1E" w:rsidRPr="00B47D1E">
        <w:rPr>
          <w:rFonts w:ascii="Arial" w:hAnsi="Arial" w:cs="Arial"/>
          <w:color w:val="313434"/>
          <w:sz w:val="20"/>
          <w:szCs w:val="20"/>
        </w:rPr>
        <w:t xml:space="preserve">In der Laudatio wurde das Engagement von AZuR für ein nachhaltiges Reifenrecycling gewürdigt. David Wilson </w:t>
      </w:r>
      <w:r w:rsidR="00B47D1E">
        <w:rPr>
          <w:rFonts w:ascii="Arial" w:hAnsi="Arial" w:cs="Arial"/>
          <w:color w:val="313434"/>
          <w:sz w:val="20"/>
          <w:szCs w:val="20"/>
        </w:rPr>
        <w:t>(links im Bild) hob besonders</w:t>
      </w:r>
      <w:r w:rsidR="00B47D1E" w:rsidRPr="00B47D1E">
        <w:rPr>
          <w:rFonts w:ascii="Arial" w:hAnsi="Arial" w:cs="Arial"/>
          <w:color w:val="313434"/>
          <w:sz w:val="20"/>
          <w:szCs w:val="20"/>
        </w:rPr>
        <w:t xml:space="preserve"> „das schnelle Wachstum des weltweit einmaligen Netzwerks, und die Erstellung einer Ökobilanz für die Runderneuerung, die längst überfällig war“</w:t>
      </w:r>
      <w:r w:rsidR="00B47D1E">
        <w:rPr>
          <w:rFonts w:ascii="Arial" w:hAnsi="Arial" w:cs="Arial"/>
          <w:color w:val="313434"/>
          <w:sz w:val="20"/>
          <w:szCs w:val="20"/>
        </w:rPr>
        <w:t>, hervor</w:t>
      </w:r>
      <w:r w:rsidR="00B47D1E" w:rsidRPr="00B47D1E">
        <w:rPr>
          <w:rFonts w:ascii="Arial" w:hAnsi="Arial" w:cs="Arial"/>
          <w:color w:val="313434"/>
          <w:sz w:val="20"/>
          <w:szCs w:val="20"/>
        </w:rPr>
        <w:t>.</w:t>
      </w:r>
    </w:p>
    <w:p w14:paraId="79B62726" w14:textId="7C66FFB7" w:rsidR="008279FA" w:rsidRDefault="008279FA" w:rsidP="00817705">
      <w:pPr>
        <w:spacing w:after="120" w:line="271" w:lineRule="auto"/>
        <w:rPr>
          <w:rFonts w:ascii="Arial" w:hAnsi="Arial" w:cs="Arial"/>
          <w:color w:val="313434"/>
          <w:sz w:val="20"/>
          <w:szCs w:val="20"/>
        </w:rPr>
      </w:pPr>
    </w:p>
    <w:p w14:paraId="166D07D1" w14:textId="6FD1ABF9" w:rsidR="00D877F7" w:rsidRDefault="00D877F7" w:rsidP="00817705">
      <w:pPr>
        <w:spacing w:after="120" w:line="271" w:lineRule="auto"/>
        <w:rPr>
          <w:rFonts w:ascii="Arial" w:hAnsi="Arial" w:cs="Arial"/>
          <w:color w:val="313434"/>
          <w:sz w:val="20"/>
          <w:szCs w:val="20"/>
        </w:rPr>
      </w:pPr>
    </w:p>
    <w:p w14:paraId="59BF617F" w14:textId="1E0C30A9" w:rsidR="00D877F7" w:rsidRDefault="00D877F7" w:rsidP="00817705">
      <w:pPr>
        <w:spacing w:after="120" w:line="271" w:lineRule="auto"/>
        <w:rPr>
          <w:rFonts w:ascii="Arial" w:hAnsi="Arial" w:cs="Arial"/>
          <w:color w:val="313434"/>
          <w:sz w:val="20"/>
          <w:szCs w:val="20"/>
        </w:rPr>
      </w:pPr>
    </w:p>
    <w:p w14:paraId="54B38FF8" w14:textId="07A70F5D" w:rsidR="00D877F7" w:rsidRDefault="00D877F7" w:rsidP="00817705">
      <w:pPr>
        <w:spacing w:after="120" w:line="271" w:lineRule="auto"/>
        <w:rPr>
          <w:rFonts w:ascii="Arial" w:hAnsi="Arial" w:cs="Arial"/>
          <w:color w:val="313434"/>
          <w:sz w:val="20"/>
          <w:szCs w:val="20"/>
        </w:rPr>
      </w:pPr>
    </w:p>
    <w:p w14:paraId="7136B9E1" w14:textId="77777777" w:rsidR="00D877F7" w:rsidRDefault="00D877F7" w:rsidP="00817705">
      <w:pPr>
        <w:spacing w:after="120" w:line="271" w:lineRule="auto"/>
        <w:rPr>
          <w:rFonts w:ascii="Droid Serif" w:hAnsi="Droid Serif" w:cs="Droid Serif"/>
          <w:color w:val="313434"/>
        </w:rPr>
      </w:pPr>
      <w:r>
        <w:rPr>
          <w:noProof/>
          <w:color w:val="313434"/>
          <w:lang w:eastAsia="de-DE"/>
        </w:rPr>
        <w:lastRenderedPageBreak/>
        <w:drawing>
          <wp:inline distT="0" distB="0" distL="0" distR="0" wp14:anchorId="3B305343" wp14:editId="37A4844C">
            <wp:extent cx="3730692" cy="2331682"/>
            <wp:effectExtent l="19050" t="19050" r="22225" b="1206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730692" cy="2331682"/>
                    </a:xfrm>
                    <a:prstGeom prst="rect">
                      <a:avLst/>
                    </a:prstGeom>
                    <a:noFill/>
                    <a:ln w="9525" cmpd="sng">
                      <a:solidFill>
                        <a:srgbClr val="000000"/>
                      </a:solidFill>
                      <a:miter lim="800000"/>
                      <a:headEnd/>
                      <a:tailEnd/>
                    </a:ln>
                    <a:effectLst/>
                  </pic:spPr>
                </pic:pic>
              </a:graphicData>
            </a:graphic>
          </wp:inline>
        </w:drawing>
      </w:r>
    </w:p>
    <w:p w14:paraId="2F051656" w14:textId="401817CA" w:rsidR="00D877F7" w:rsidRDefault="00D877F7" w:rsidP="00817705">
      <w:pPr>
        <w:spacing w:after="120" w:line="271" w:lineRule="auto"/>
        <w:rPr>
          <w:rFonts w:ascii="Arial" w:hAnsi="Arial" w:cs="Arial"/>
          <w:color w:val="313434"/>
          <w:sz w:val="20"/>
          <w:szCs w:val="20"/>
        </w:rPr>
      </w:pPr>
      <w:r w:rsidRPr="00D877F7">
        <w:rPr>
          <w:rFonts w:ascii="Arial" w:hAnsi="Arial" w:cs="Arial"/>
          <w:color w:val="313434"/>
          <w:sz w:val="20"/>
          <w:szCs w:val="20"/>
          <w:u w:val="single"/>
        </w:rPr>
        <w:t xml:space="preserve">Abbildung </w:t>
      </w:r>
      <w:r>
        <w:rPr>
          <w:rFonts w:ascii="Arial" w:hAnsi="Arial" w:cs="Arial"/>
          <w:color w:val="313434"/>
          <w:sz w:val="20"/>
          <w:szCs w:val="20"/>
          <w:u w:val="single"/>
        </w:rPr>
        <w:t>4</w:t>
      </w:r>
      <w:r w:rsidRPr="00D877F7">
        <w:rPr>
          <w:rFonts w:ascii="Arial" w:hAnsi="Arial" w:cs="Arial"/>
          <w:color w:val="313434"/>
          <w:sz w:val="20"/>
          <w:szCs w:val="20"/>
        </w:rPr>
        <w:t xml:space="preserve">: </w:t>
      </w:r>
      <w:r w:rsidR="00B47D1E">
        <w:rPr>
          <w:rFonts w:ascii="Arial" w:hAnsi="Arial" w:cs="Arial"/>
          <w:color w:val="313434"/>
          <w:sz w:val="20"/>
          <w:szCs w:val="20"/>
        </w:rPr>
        <w:t xml:space="preserve">AZuR-Netzwerk-Koordinatorin </w:t>
      </w:r>
      <w:r w:rsidR="00B47D1E" w:rsidRPr="00B47D1E">
        <w:rPr>
          <w:rFonts w:ascii="Arial" w:hAnsi="Arial" w:cs="Arial"/>
          <w:color w:val="313434"/>
          <w:sz w:val="20"/>
          <w:szCs w:val="20"/>
        </w:rPr>
        <w:t xml:space="preserve">Christina Guth </w:t>
      </w:r>
      <w:r w:rsidR="00B47D1E">
        <w:rPr>
          <w:rFonts w:ascii="Arial" w:hAnsi="Arial" w:cs="Arial"/>
          <w:color w:val="313434"/>
          <w:sz w:val="20"/>
          <w:szCs w:val="20"/>
        </w:rPr>
        <w:t>wertete</w:t>
      </w:r>
      <w:r w:rsidR="00B47D1E" w:rsidRPr="00B47D1E">
        <w:rPr>
          <w:rFonts w:ascii="Arial" w:hAnsi="Arial" w:cs="Arial"/>
          <w:color w:val="313434"/>
          <w:sz w:val="20"/>
          <w:szCs w:val="20"/>
        </w:rPr>
        <w:t xml:space="preserve"> den </w:t>
      </w:r>
      <w:r w:rsidR="007156D2">
        <w:rPr>
          <w:rFonts w:ascii="Arial" w:hAnsi="Arial" w:cs="Arial"/>
          <w:color w:val="313434"/>
          <w:sz w:val="20"/>
          <w:szCs w:val="20"/>
        </w:rPr>
        <w:t xml:space="preserve">Recircle </w:t>
      </w:r>
      <w:r w:rsidR="00B47D1E" w:rsidRPr="00B47D1E">
        <w:rPr>
          <w:rFonts w:ascii="Arial" w:hAnsi="Arial" w:cs="Arial"/>
          <w:color w:val="313434"/>
          <w:sz w:val="20"/>
          <w:szCs w:val="20"/>
        </w:rPr>
        <w:t xml:space="preserve">Award </w:t>
      </w:r>
      <w:r w:rsidR="00CC6A15">
        <w:rPr>
          <w:rFonts w:ascii="Arial" w:hAnsi="Arial" w:cs="Arial"/>
          <w:color w:val="313434"/>
          <w:sz w:val="20"/>
          <w:szCs w:val="20"/>
        </w:rPr>
        <w:t xml:space="preserve">in der Kategorie </w:t>
      </w:r>
      <w:r w:rsidR="00CC6A15">
        <w:rPr>
          <w:rFonts w:ascii="Arial" w:hAnsi="Arial" w:cs="Arial"/>
          <w:color w:val="313434"/>
          <w:sz w:val="20"/>
          <w:szCs w:val="20"/>
        </w:rPr>
        <w:br/>
        <w:t xml:space="preserve">Circular Economy </w:t>
      </w:r>
      <w:r w:rsidR="00B47D1E" w:rsidRPr="00B47D1E">
        <w:rPr>
          <w:rFonts w:ascii="Arial" w:hAnsi="Arial" w:cs="Arial"/>
          <w:color w:val="313434"/>
          <w:sz w:val="20"/>
          <w:szCs w:val="20"/>
        </w:rPr>
        <w:t xml:space="preserve">als „Auszeichnung für alle AZuR-Partner aus Industrie, Handel und Wissenschaft und als Krönung unseres </w:t>
      </w:r>
      <w:r w:rsidR="00B47D1E">
        <w:rPr>
          <w:rFonts w:ascii="Arial" w:hAnsi="Arial" w:cs="Arial"/>
          <w:color w:val="313434"/>
          <w:sz w:val="20"/>
          <w:szCs w:val="20"/>
        </w:rPr>
        <w:t xml:space="preserve">gemeinsamen </w:t>
      </w:r>
      <w:r w:rsidR="00B47D1E" w:rsidRPr="00B47D1E">
        <w:rPr>
          <w:rFonts w:ascii="Arial" w:hAnsi="Arial" w:cs="Arial"/>
          <w:color w:val="313434"/>
          <w:sz w:val="20"/>
          <w:szCs w:val="20"/>
        </w:rPr>
        <w:t>Engagements für eine nachhaltige Reifen-Kreislaufwirtschaft“</w:t>
      </w:r>
      <w:r w:rsidR="004F425B">
        <w:rPr>
          <w:rFonts w:ascii="Arial" w:hAnsi="Arial" w:cs="Arial"/>
          <w:color w:val="313434"/>
          <w:sz w:val="20"/>
          <w:szCs w:val="20"/>
        </w:rPr>
        <w:t>.</w:t>
      </w:r>
      <w:r w:rsidR="004F425B" w:rsidRPr="004F425B">
        <w:rPr>
          <w:rFonts w:ascii="Arial" w:hAnsi="Arial" w:cs="Arial"/>
          <w:color w:val="313434"/>
          <w:sz w:val="20"/>
          <w:szCs w:val="20"/>
        </w:rPr>
        <w:t xml:space="preserve"> </w:t>
      </w:r>
    </w:p>
    <w:p w14:paraId="5FD9CE80" w14:textId="41D3FF28" w:rsidR="00520043" w:rsidRDefault="00520043" w:rsidP="00817705">
      <w:pPr>
        <w:spacing w:after="120" w:line="271" w:lineRule="auto"/>
        <w:rPr>
          <w:rFonts w:ascii="Arial" w:hAnsi="Arial" w:cs="Arial"/>
          <w:color w:val="313434"/>
          <w:sz w:val="20"/>
          <w:szCs w:val="20"/>
        </w:rPr>
      </w:pPr>
    </w:p>
    <w:p w14:paraId="2E4956A0" w14:textId="77777777" w:rsidR="00520043" w:rsidRDefault="00520043" w:rsidP="00817705">
      <w:pPr>
        <w:spacing w:after="120" w:line="271" w:lineRule="auto"/>
        <w:rPr>
          <w:rFonts w:ascii="Droid Serif" w:hAnsi="Droid Serif" w:cs="Droid Serif"/>
          <w:color w:val="313434"/>
        </w:rPr>
      </w:pPr>
      <w:r>
        <w:rPr>
          <w:noProof/>
          <w:color w:val="313434"/>
          <w:lang w:eastAsia="de-DE"/>
        </w:rPr>
        <w:drawing>
          <wp:inline distT="0" distB="0" distL="0" distR="0" wp14:anchorId="138FB292" wp14:editId="5E5DA3EC">
            <wp:extent cx="3730691" cy="2331682"/>
            <wp:effectExtent l="19050" t="19050" r="22225" b="1206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730691" cy="2331682"/>
                    </a:xfrm>
                    <a:prstGeom prst="rect">
                      <a:avLst/>
                    </a:prstGeom>
                    <a:noFill/>
                    <a:ln w="9525" cmpd="sng">
                      <a:solidFill>
                        <a:srgbClr val="000000"/>
                      </a:solidFill>
                      <a:miter lim="800000"/>
                      <a:headEnd/>
                      <a:tailEnd/>
                    </a:ln>
                    <a:effectLst/>
                  </pic:spPr>
                </pic:pic>
              </a:graphicData>
            </a:graphic>
          </wp:inline>
        </w:drawing>
      </w:r>
    </w:p>
    <w:p w14:paraId="4E8D0899" w14:textId="1835FFD2" w:rsidR="00520043" w:rsidRPr="003C4015" w:rsidRDefault="00520043" w:rsidP="00B47D1E">
      <w:pPr>
        <w:spacing w:after="120" w:line="271" w:lineRule="auto"/>
        <w:rPr>
          <w:rFonts w:ascii="Arial" w:hAnsi="Arial" w:cs="Arial"/>
          <w:color w:val="313434"/>
          <w:sz w:val="20"/>
          <w:szCs w:val="20"/>
        </w:rPr>
      </w:pPr>
      <w:r w:rsidRPr="00D877F7">
        <w:rPr>
          <w:rFonts w:ascii="Arial" w:hAnsi="Arial" w:cs="Arial"/>
          <w:color w:val="313434"/>
          <w:sz w:val="20"/>
          <w:szCs w:val="20"/>
          <w:u w:val="single"/>
        </w:rPr>
        <w:t xml:space="preserve">Abbildung </w:t>
      </w:r>
      <w:r>
        <w:rPr>
          <w:rFonts w:ascii="Arial" w:hAnsi="Arial" w:cs="Arial"/>
          <w:color w:val="313434"/>
          <w:sz w:val="20"/>
          <w:szCs w:val="20"/>
          <w:u w:val="single"/>
        </w:rPr>
        <w:t>5</w:t>
      </w:r>
      <w:r w:rsidRPr="00D877F7">
        <w:rPr>
          <w:rFonts w:ascii="Arial" w:hAnsi="Arial" w:cs="Arial"/>
          <w:color w:val="313434"/>
          <w:sz w:val="20"/>
          <w:szCs w:val="20"/>
        </w:rPr>
        <w:t xml:space="preserve">: </w:t>
      </w:r>
      <w:r w:rsidR="00B47D1E">
        <w:rPr>
          <w:rFonts w:ascii="Arial" w:hAnsi="Arial" w:cs="Arial"/>
          <w:color w:val="313434"/>
          <w:sz w:val="20"/>
          <w:szCs w:val="20"/>
        </w:rPr>
        <w:t>Auf der Tyre</w:t>
      </w:r>
      <w:r w:rsidR="007156D2">
        <w:rPr>
          <w:rFonts w:ascii="Arial" w:hAnsi="Arial" w:cs="Arial"/>
          <w:color w:val="313434"/>
          <w:sz w:val="20"/>
          <w:szCs w:val="20"/>
        </w:rPr>
        <w:t>X</w:t>
      </w:r>
      <w:r w:rsidR="00B47D1E">
        <w:rPr>
          <w:rFonts w:ascii="Arial" w:hAnsi="Arial" w:cs="Arial"/>
          <w:color w:val="313434"/>
          <w:sz w:val="20"/>
          <w:szCs w:val="20"/>
        </w:rPr>
        <w:t xml:space="preserve">po Asia </w:t>
      </w:r>
      <w:r w:rsidR="007156D2">
        <w:rPr>
          <w:rFonts w:ascii="Arial" w:hAnsi="Arial" w:cs="Arial"/>
          <w:color w:val="313434"/>
          <w:sz w:val="20"/>
          <w:szCs w:val="20"/>
        </w:rPr>
        <w:t xml:space="preserve">2023 </w:t>
      </w:r>
      <w:r w:rsidR="00B47D1E">
        <w:rPr>
          <w:rFonts w:ascii="Arial" w:hAnsi="Arial" w:cs="Arial"/>
          <w:color w:val="313434"/>
          <w:sz w:val="20"/>
          <w:szCs w:val="20"/>
        </w:rPr>
        <w:t>in Singapur wurden z</w:t>
      </w:r>
      <w:r w:rsidR="00B47D1E" w:rsidRPr="00B47D1E">
        <w:rPr>
          <w:rFonts w:ascii="Arial" w:hAnsi="Arial" w:cs="Arial"/>
          <w:color w:val="313434"/>
          <w:sz w:val="20"/>
          <w:szCs w:val="20"/>
        </w:rPr>
        <w:t xml:space="preserve">um dritten Mal auf großer Bühne die </w:t>
      </w:r>
      <w:r w:rsidR="00B47D1E">
        <w:rPr>
          <w:rFonts w:ascii="Arial" w:hAnsi="Arial" w:cs="Arial"/>
          <w:color w:val="313434"/>
          <w:sz w:val="20"/>
          <w:szCs w:val="20"/>
        </w:rPr>
        <w:br/>
      </w:r>
      <w:r w:rsidR="00CC6A15">
        <w:rPr>
          <w:rFonts w:ascii="Arial" w:hAnsi="Arial" w:cs="Arial"/>
          <w:color w:val="313434"/>
          <w:sz w:val="20"/>
          <w:szCs w:val="20"/>
        </w:rPr>
        <w:t xml:space="preserve">international </w:t>
      </w:r>
      <w:r w:rsidR="00B47D1E" w:rsidRPr="00B47D1E">
        <w:rPr>
          <w:rFonts w:ascii="Arial" w:hAnsi="Arial" w:cs="Arial"/>
          <w:color w:val="313434"/>
          <w:sz w:val="20"/>
          <w:szCs w:val="20"/>
        </w:rPr>
        <w:t>renommierten Recircle Awards für nachhaltige Innovationen in den Bereichen Runderneuerung und Recycling von Reifen verliehen.</w:t>
      </w:r>
    </w:p>
    <w:p w14:paraId="7CF088A1" w14:textId="77777777" w:rsidR="00520043" w:rsidRPr="003C4015" w:rsidRDefault="00520043" w:rsidP="00817705">
      <w:pPr>
        <w:spacing w:after="120" w:line="271" w:lineRule="auto"/>
        <w:rPr>
          <w:rFonts w:ascii="Arial" w:hAnsi="Arial" w:cs="Arial"/>
          <w:color w:val="313434"/>
          <w:sz w:val="20"/>
          <w:szCs w:val="20"/>
        </w:rPr>
      </w:pPr>
    </w:p>
    <w:sectPr w:rsidR="00520043" w:rsidRPr="003C4015" w:rsidSect="002F5717">
      <w:headerReference w:type="default" r:id="rId17"/>
      <w:footerReference w:type="default" r:id="rId18"/>
      <w:headerReference w:type="first" r:id="rId19"/>
      <w:pgSz w:w="11906" w:h="16838"/>
      <w:pgMar w:top="3261" w:right="1133"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D8F00" w14:textId="77777777" w:rsidR="00171EF0" w:rsidRDefault="00171EF0" w:rsidP="00D314B4">
      <w:pPr>
        <w:spacing w:after="0" w:line="240" w:lineRule="auto"/>
      </w:pPr>
      <w:r>
        <w:separator/>
      </w:r>
    </w:p>
  </w:endnote>
  <w:endnote w:type="continuationSeparator" w:id="0">
    <w:p w14:paraId="772E5369" w14:textId="77777777" w:rsidR="00171EF0" w:rsidRDefault="00171EF0"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Droid Serif">
    <w:altName w:val="Cambria"/>
    <w:charset w:val="00"/>
    <w:family w:val="roman"/>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2291551"/>
      <w:docPartObj>
        <w:docPartGallery w:val="Page Numbers (Bottom of Page)"/>
        <w:docPartUnique/>
      </w:docPartObj>
    </w:sdtPr>
    <w:sdtEndPr/>
    <w:sdtContent>
      <w:p w14:paraId="2900B22E" w14:textId="6019362E" w:rsidR="00ED2858" w:rsidRDefault="00ED2858">
        <w:pPr>
          <w:pStyle w:val="Fuzeile"/>
          <w:jc w:val="center"/>
        </w:pPr>
        <w:r>
          <w:fldChar w:fldCharType="begin"/>
        </w:r>
        <w:r>
          <w:instrText>PAGE   \* MERGEFORMAT</w:instrText>
        </w:r>
        <w:r>
          <w:fldChar w:fldCharType="separate"/>
        </w:r>
        <w:r>
          <w:t>2</w:t>
        </w:r>
        <w:r>
          <w:fldChar w:fldCharType="end"/>
        </w:r>
      </w:p>
    </w:sdtContent>
  </w:sdt>
  <w:p w14:paraId="3D8498BA" w14:textId="32E2270B" w:rsidR="00D753C3" w:rsidRDefault="00D753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7A54E" w14:textId="77777777" w:rsidR="00171EF0" w:rsidRDefault="00171EF0" w:rsidP="00D314B4">
      <w:pPr>
        <w:spacing w:after="0" w:line="240" w:lineRule="auto"/>
      </w:pPr>
      <w:r>
        <w:separator/>
      </w:r>
    </w:p>
  </w:footnote>
  <w:footnote w:type="continuationSeparator" w:id="0">
    <w:p w14:paraId="24F69F4C" w14:textId="77777777" w:rsidR="00171EF0" w:rsidRDefault="00171EF0"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0B6C2" w14:textId="5B436F71" w:rsidR="00D314B4" w:rsidRPr="00C67C6C" w:rsidRDefault="008B3A50" w:rsidP="001043BD">
    <w:pPr>
      <w:pStyle w:val="Kopfzeile"/>
      <w:rPr>
        <w:rFonts w:ascii="Arial" w:hAnsi="Arial" w:cs="Arial"/>
        <w:b/>
        <w:bCs/>
        <w:sz w:val="24"/>
        <w:szCs w:val="24"/>
      </w:rPr>
    </w:pPr>
    <w:r w:rsidRPr="00C67C6C">
      <w:rPr>
        <w:rFonts w:ascii="Arial" w:hAnsi="Arial" w:cs="Arial"/>
        <w:b/>
        <w:bCs/>
        <w:noProof/>
        <w:sz w:val="24"/>
        <w:szCs w:val="24"/>
      </w:rPr>
      <w:drawing>
        <wp:anchor distT="0" distB="0" distL="114300" distR="114300" simplePos="0" relativeHeight="251659264" behindDoc="0" locked="0" layoutInCell="1" allowOverlap="1" wp14:anchorId="25CC378F" wp14:editId="11115ABF">
          <wp:simplePos x="0" y="0"/>
          <wp:positionH relativeFrom="margin">
            <wp:posOffset>5341620</wp:posOffset>
          </wp:positionH>
          <wp:positionV relativeFrom="margin">
            <wp:posOffset>-1772920</wp:posOffset>
          </wp:positionV>
          <wp:extent cx="1000125" cy="1020445"/>
          <wp:effectExtent l="0" t="0" r="9525" b="825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
                    <a:extLst>
                      <a:ext uri="{28A0092B-C50C-407E-A947-70E740481C1C}">
                        <a14:useLocalDpi xmlns:a14="http://schemas.microsoft.com/office/drawing/2010/main" val="0"/>
                      </a:ext>
                    </a:extLst>
                  </a:blip>
                  <a:stretch>
                    <a:fillRect/>
                  </a:stretch>
                </pic:blipFill>
                <pic:spPr>
                  <a:xfrm>
                    <a:off x="0" y="0"/>
                    <a:ext cx="1000125" cy="1020445"/>
                  </a:xfrm>
                  <a:prstGeom prst="rect">
                    <a:avLst/>
                  </a:prstGeom>
                </pic:spPr>
              </pic:pic>
            </a:graphicData>
          </a:graphic>
          <wp14:sizeRelH relativeFrom="margin">
            <wp14:pctWidth>0</wp14:pctWidth>
          </wp14:sizeRelH>
          <wp14:sizeRelV relativeFrom="margin">
            <wp14:pctHeight>0</wp14:pctHeight>
          </wp14:sizeRelV>
        </wp:anchor>
      </w:drawing>
    </w:r>
    <w:r w:rsidR="00947BA7">
      <w:rPr>
        <w:rFonts w:ascii="Arial" w:hAnsi="Arial" w:cs="Arial"/>
        <w:b/>
        <w:bCs/>
        <w:sz w:val="24"/>
        <w:szCs w:val="24"/>
      </w:rPr>
      <w:br/>
    </w:r>
    <w:r w:rsidR="00C67C6C" w:rsidRPr="00C67C6C">
      <w:rPr>
        <w:rFonts w:ascii="Arial" w:hAnsi="Arial" w:cs="Arial"/>
        <w:b/>
        <w:bCs/>
        <w:sz w:val="24"/>
        <w:szCs w:val="24"/>
      </w:rPr>
      <w:t>Pressemitteilung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C7C09" w14:textId="77777777"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44AE9C8A" wp14:editId="79B83039">
          <wp:simplePos x="0" y="0"/>
          <wp:positionH relativeFrom="margin">
            <wp:posOffset>-511258</wp:posOffset>
          </wp:positionH>
          <wp:positionV relativeFrom="margin">
            <wp:posOffset>-2049532</wp:posOffset>
          </wp:positionV>
          <wp:extent cx="6765290" cy="1010475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990556781">
    <w:abstractNumId w:val="0"/>
  </w:num>
  <w:num w:numId="2" w16cid:durableId="4416099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01F"/>
    <w:rsid w:val="0000357D"/>
    <w:rsid w:val="00003FDF"/>
    <w:rsid w:val="00014C90"/>
    <w:rsid w:val="0001590F"/>
    <w:rsid w:val="000243D5"/>
    <w:rsid w:val="00036B11"/>
    <w:rsid w:val="0003779B"/>
    <w:rsid w:val="000516CA"/>
    <w:rsid w:val="00060621"/>
    <w:rsid w:val="00062BC9"/>
    <w:rsid w:val="0006390B"/>
    <w:rsid w:val="00066A3E"/>
    <w:rsid w:val="00072021"/>
    <w:rsid w:val="00074ABD"/>
    <w:rsid w:val="00075F1F"/>
    <w:rsid w:val="00090988"/>
    <w:rsid w:val="000A1A8F"/>
    <w:rsid w:val="000A2E07"/>
    <w:rsid w:val="000B0AB7"/>
    <w:rsid w:val="000B491C"/>
    <w:rsid w:val="000B6D2A"/>
    <w:rsid w:val="000B7C55"/>
    <w:rsid w:val="000C006B"/>
    <w:rsid w:val="000C5BC9"/>
    <w:rsid w:val="000D124F"/>
    <w:rsid w:val="000D4A1B"/>
    <w:rsid w:val="000D5C3A"/>
    <w:rsid w:val="000E37ED"/>
    <w:rsid w:val="000E3A12"/>
    <w:rsid w:val="000E46DA"/>
    <w:rsid w:val="000F02A0"/>
    <w:rsid w:val="000F2CF0"/>
    <w:rsid w:val="000F3008"/>
    <w:rsid w:val="000F3B7E"/>
    <w:rsid w:val="000F4CB5"/>
    <w:rsid w:val="000F65B1"/>
    <w:rsid w:val="000F7A9C"/>
    <w:rsid w:val="000F7FDC"/>
    <w:rsid w:val="0010198D"/>
    <w:rsid w:val="001043BD"/>
    <w:rsid w:val="00113560"/>
    <w:rsid w:val="001155BF"/>
    <w:rsid w:val="00115B20"/>
    <w:rsid w:val="00115FFF"/>
    <w:rsid w:val="00125DF3"/>
    <w:rsid w:val="00136668"/>
    <w:rsid w:val="0013675E"/>
    <w:rsid w:val="00136ACA"/>
    <w:rsid w:val="00145950"/>
    <w:rsid w:val="001461AB"/>
    <w:rsid w:val="00146CAF"/>
    <w:rsid w:val="00146FDE"/>
    <w:rsid w:val="0015151F"/>
    <w:rsid w:val="0015657D"/>
    <w:rsid w:val="00164B70"/>
    <w:rsid w:val="00165933"/>
    <w:rsid w:val="00165A94"/>
    <w:rsid w:val="00165DEA"/>
    <w:rsid w:val="00171EF0"/>
    <w:rsid w:val="00172406"/>
    <w:rsid w:val="001742ED"/>
    <w:rsid w:val="00193A8B"/>
    <w:rsid w:val="00193EDD"/>
    <w:rsid w:val="001C088F"/>
    <w:rsid w:val="001D0274"/>
    <w:rsid w:val="001D4C06"/>
    <w:rsid w:val="001E0B84"/>
    <w:rsid w:val="001F2B1E"/>
    <w:rsid w:val="002056C0"/>
    <w:rsid w:val="002125B5"/>
    <w:rsid w:val="00213717"/>
    <w:rsid w:val="00215FB0"/>
    <w:rsid w:val="00217641"/>
    <w:rsid w:val="00221AE7"/>
    <w:rsid w:val="00240B11"/>
    <w:rsid w:val="00244CB7"/>
    <w:rsid w:val="002513AD"/>
    <w:rsid w:val="002601DE"/>
    <w:rsid w:val="00264BFC"/>
    <w:rsid w:val="00272446"/>
    <w:rsid w:val="00281331"/>
    <w:rsid w:val="00284CE4"/>
    <w:rsid w:val="00284E59"/>
    <w:rsid w:val="0028637B"/>
    <w:rsid w:val="00293D4C"/>
    <w:rsid w:val="00293F3E"/>
    <w:rsid w:val="00294968"/>
    <w:rsid w:val="00296057"/>
    <w:rsid w:val="002A07B0"/>
    <w:rsid w:val="002A2ACF"/>
    <w:rsid w:val="002A32A3"/>
    <w:rsid w:val="002A5A18"/>
    <w:rsid w:val="002A7BBC"/>
    <w:rsid w:val="002B221D"/>
    <w:rsid w:val="002B336C"/>
    <w:rsid w:val="002B50B8"/>
    <w:rsid w:val="002C460A"/>
    <w:rsid w:val="002C5C7C"/>
    <w:rsid w:val="002D2FB1"/>
    <w:rsid w:val="002E04A6"/>
    <w:rsid w:val="002E2606"/>
    <w:rsid w:val="002E3B0C"/>
    <w:rsid w:val="002E5807"/>
    <w:rsid w:val="002E792D"/>
    <w:rsid w:val="002E7CAC"/>
    <w:rsid w:val="002F5717"/>
    <w:rsid w:val="002F6236"/>
    <w:rsid w:val="003041BD"/>
    <w:rsid w:val="00305A93"/>
    <w:rsid w:val="00315562"/>
    <w:rsid w:val="00320772"/>
    <w:rsid w:val="00320AB7"/>
    <w:rsid w:val="003246F5"/>
    <w:rsid w:val="00324C64"/>
    <w:rsid w:val="0033089D"/>
    <w:rsid w:val="003308D0"/>
    <w:rsid w:val="003321CD"/>
    <w:rsid w:val="00340D6A"/>
    <w:rsid w:val="00342350"/>
    <w:rsid w:val="0034340E"/>
    <w:rsid w:val="003444DF"/>
    <w:rsid w:val="00355516"/>
    <w:rsid w:val="003706F9"/>
    <w:rsid w:val="00370B1D"/>
    <w:rsid w:val="00374922"/>
    <w:rsid w:val="0037685E"/>
    <w:rsid w:val="00376999"/>
    <w:rsid w:val="00384C16"/>
    <w:rsid w:val="00385666"/>
    <w:rsid w:val="00394BE4"/>
    <w:rsid w:val="00395CF0"/>
    <w:rsid w:val="003A35E3"/>
    <w:rsid w:val="003A7190"/>
    <w:rsid w:val="003A7F88"/>
    <w:rsid w:val="003B2801"/>
    <w:rsid w:val="003B2C54"/>
    <w:rsid w:val="003B2F1B"/>
    <w:rsid w:val="003B2FDC"/>
    <w:rsid w:val="003C4015"/>
    <w:rsid w:val="003D2956"/>
    <w:rsid w:val="003E7529"/>
    <w:rsid w:val="00401EFD"/>
    <w:rsid w:val="00402732"/>
    <w:rsid w:val="00404C77"/>
    <w:rsid w:val="00407223"/>
    <w:rsid w:val="0041714E"/>
    <w:rsid w:val="0042548F"/>
    <w:rsid w:val="00431731"/>
    <w:rsid w:val="00432178"/>
    <w:rsid w:val="00435430"/>
    <w:rsid w:val="0044706E"/>
    <w:rsid w:val="00450AB7"/>
    <w:rsid w:val="004602CA"/>
    <w:rsid w:val="00465553"/>
    <w:rsid w:val="0047164F"/>
    <w:rsid w:val="00473FEF"/>
    <w:rsid w:val="00474AE4"/>
    <w:rsid w:val="0047609E"/>
    <w:rsid w:val="00477BA3"/>
    <w:rsid w:val="0048635E"/>
    <w:rsid w:val="0049325D"/>
    <w:rsid w:val="0049435D"/>
    <w:rsid w:val="00495939"/>
    <w:rsid w:val="004963D8"/>
    <w:rsid w:val="0049710F"/>
    <w:rsid w:val="004979B3"/>
    <w:rsid w:val="004A0C2A"/>
    <w:rsid w:val="004A0D7C"/>
    <w:rsid w:val="004A3EB4"/>
    <w:rsid w:val="004A6585"/>
    <w:rsid w:val="004A7034"/>
    <w:rsid w:val="004B0EFB"/>
    <w:rsid w:val="004C3951"/>
    <w:rsid w:val="004C5067"/>
    <w:rsid w:val="004C594A"/>
    <w:rsid w:val="004D74A4"/>
    <w:rsid w:val="004F26D7"/>
    <w:rsid w:val="004F425B"/>
    <w:rsid w:val="00504E40"/>
    <w:rsid w:val="005124C7"/>
    <w:rsid w:val="00514624"/>
    <w:rsid w:val="00520043"/>
    <w:rsid w:val="005214EE"/>
    <w:rsid w:val="00521D20"/>
    <w:rsid w:val="0052528D"/>
    <w:rsid w:val="00531B1E"/>
    <w:rsid w:val="005354C1"/>
    <w:rsid w:val="00541396"/>
    <w:rsid w:val="0054239B"/>
    <w:rsid w:val="00547143"/>
    <w:rsid w:val="00550EAC"/>
    <w:rsid w:val="005528B7"/>
    <w:rsid w:val="00557E50"/>
    <w:rsid w:val="00563954"/>
    <w:rsid w:val="005672FF"/>
    <w:rsid w:val="00571533"/>
    <w:rsid w:val="005743B9"/>
    <w:rsid w:val="0058045E"/>
    <w:rsid w:val="0058061E"/>
    <w:rsid w:val="00583548"/>
    <w:rsid w:val="005868ED"/>
    <w:rsid w:val="00586E6A"/>
    <w:rsid w:val="00593823"/>
    <w:rsid w:val="0059682D"/>
    <w:rsid w:val="00597E07"/>
    <w:rsid w:val="005A2E66"/>
    <w:rsid w:val="005A4091"/>
    <w:rsid w:val="005A6600"/>
    <w:rsid w:val="005B0422"/>
    <w:rsid w:val="005B262D"/>
    <w:rsid w:val="005B50EB"/>
    <w:rsid w:val="005C2F91"/>
    <w:rsid w:val="005C5F11"/>
    <w:rsid w:val="005C65DE"/>
    <w:rsid w:val="005D193F"/>
    <w:rsid w:val="005D4497"/>
    <w:rsid w:val="005D6DA6"/>
    <w:rsid w:val="005E26A2"/>
    <w:rsid w:val="005E5431"/>
    <w:rsid w:val="005F0897"/>
    <w:rsid w:val="005F46A0"/>
    <w:rsid w:val="00602EE9"/>
    <w:rsid w:val="00610B5F"/>
    <w:rsid w:val="00610EC3"/>
    <w:rsid w:val="00611711"/>
    <w:rsid w:val="00613C7A"/>
    <w:rsid w:val="00623141"/>
    <w:rsid w:val="00623EC8"/>
    <w:rsid w:val="00624D8A"/>
    <w:rsid w:val="00630873"/>
    <w:rsid w:val="006356E9"/>
    <w:rsid w:val="00653D01"/>
    <w:rsid w:val="00654B2B"/>
    <w:rsid w:val="00655C2A"/>
    <w:rsid w:val="006608DB"/>
    <w:rsid w:val="00660B55"/>
    <w:rsid w:val="006659FE"/>
    <w:rsid w:val="00667319"/>
    <w:rsid w:val="0067414C"/>
    <w:rsid w:val="006842C2"/>
    <w:rsid w:val="00692288"/>
    <w:rsid w:val="00695A05"/>
    <w:rsid w:val="006968B6"/>
    <w:rsid w:val="006A1024"/>
    <w:rsid w:val="006A4DC8"/>
    <w:rsid w:val="006A76B5"/>
    <w:rsid w:val="006B3739"/>
    <w:rsid w:val="006D3237"/>
    <w:rsid w:val="006D5A0C"/>
    <w:rsid w:val="006E77F1"/>
    <w:rsid w:val="006F3FCD"/>
    <w:rsid w:val="006F7CF9"/>
    <w:rsid w:val="0070006E"/>
    <w:rsid w:val="00705AFB"/>
    <w:rsid w:val="007156D2"/>
    <w:rsid w:val="007170C6"/>
    <w:rsid w:val="00717950"/>
    <w:rsid w:val="00723FB5"/>
    <w:rsid w:val="007243DC"/>
    <w:rsid w:val="007300FA"/>
    <w:rsid w:val="00730296"/>
    <w:rsid w:val="007315C9"/>
    <w:rsid w:val="00734985"/>
    <w:rsid w:val="00743513"/>
    <w:rsid w:val="007453EA"/>
    <w:rsid w:val="00747A79"/>
    <w:rsid w:val="00760023"/>
    <w:rsid w:val="00762CAB"/>
    <w:rsid w:val="007644A9"/>
    <w:rsid w:val="00771DDB"/>
    <w:rsid w:val="007764D1"/>
    <w:rsid w:val="00780729"/>
    <w:rsid w:val="0078103F"/>
    <w:rsid w:val="007819C6"/>
    <w:rsid w:val="007854BD"/>
    <w:rsid w:val="007931A3"/>
    <w:rsid w:val="00794346"/>
    <w:rsid w:val="0079588F"/>
    <w:rsid w:val="007A39B9"/>
    <w:rsid w:val="007A58ED"/>
    <w:rsid w:val="007B3F23"/>
    <w:rsid w:val="007E219B"/>
    <w:rsid w:val="007F03A5"/>
    <w:rsid w:val="007F0DDD"/>
    <w:rsid w:val="007F1A97"/>
    <w:rsid w:val="00817705"/>
    <w:rsid w:val="008212F6"/>
    <w:rsid w:val="008220CA"/>
    <w:rsid w:val="008279FA"/>
    <w:rsid w:val="00846D1D"/>
    <w:rsid w:val="008520FA"/>
    <w:rsid w:val="008712E7"/>
    <w:rsid w:val="00871620"/>
    <w:rsid w:val="0087358D"/>
    <w:rsid w:val="0088006B"/>
    <w:rsid w:val="00881006"/>
    <w:rsid w:val="00886AD5"/>
    <w:rsid w:val="00890D44"/>
    <w:rsid w:val="008916C0"/>
    <w:rsid w:val="00891898"/>
    <w:rsid w:val="00892B31"/>
    <w:rsid w:val="008A170F"/>
    <w:rsid w:val="008A46BF"/>
    <w:rsid w:val="008A6C16"/>
    <w:rsid w:val="008B3A50"/>
    <w:rsid w:val="008B3B55"/>
    <w:rsid w:val="008C3A8A"/>
    <w:rsid w:val="008C5049"/>
    <w:rsid w:val="008C67D5"/>
    <w:rsid w:val="008C6C54"/>
    <w:rsid w:val="008D09EF"/>
    <w:rsid w:val="008D3518"/>
    <w:rsid w:val="008D745B"/>
    <w:rsid w:val="008E4180"/>
    <w:rsid w:val="008E74E4"/>
    <w:rsid w:val="008E7DFF"/>
    <w:rsid w:val="008F102E"/>
    <w:rsid w:val="008F1655"/>
    <w:rsid w:val="008F72E6"/>
    <w:rsid w:val="00920EEC"/>
    <w:rsid w:val="00923F8F"/>
    <w:rsid w:val="0092416A"/>
    <w:rsid w:val="00931F57"/>
    <w:rsid w:val="00942FEE"/>
    <w:rsid w:val="0094686D"/>
    <w:rsid w:val="00947BA7"/>
    <w:rsid w:val="00951300"/>
    <w:rsid w:val="0095194D"/>
    <w:rsid w:val="00972989"/>
    <w:rsid w:val="00981212"/>
    <w:rsid w:val="009874EB"/>
    <w:rsid w:val="00987E8B"/>
    <w:rsid w:val="00991378"/>
    <w:rsid w:val="0099769D"/>
    <w:rsid w:val="00997828"/>
    <w:rsid w:val="00997CFA"/>
    <w:rsid w:val="009B0BD9"/>
    <w:rsid w:val="009B17EA"/>
    <w:rsid w:val="009C1D51"/>
    <w:rsid w:val="009C3B0D"/>
    <w:rsid w:val="009C4143"/>
    <w:rsid w:val="009C464D"/>
    <w:rsid w:val="009D16F9"/>
    <w:rsid w:val="009E033C"/>
    <w:rsid w:val="009E0700"/>
    <w:rsid w:val="009E1AF7"/>
    <w:rsid w:val="009E513F"/>
    <w:rsid w:val="009F2F79"/>
    <w:rsid w:val="00A01D93"/>
    <w:rsid w:val="00A050CF"/>
    <w:rsid w:val="00A136B5"/>
    <w:rsid w:val="00A1443F"/>
    <w:rsid w:val="00A14E7C"/>
    <w:rsid w:val="00A20A41"/>
    <w:rsid w:val="00A25ADF"/>
    <w:rsid w:val="00A35206"/>
    <w:rsid w:val="00A36B13"/>
    <w:rsid w:val="00A375EE"/>
    <w:rsid w:val="00A37E65"/>
    <w:rsid w:val="00A42D11"/>
    <w:rsid w:val="00A507F7"/>
    <w:rsid w:val="00A53E4F"/>
    <w:rsid w:val="00A5779A"/>
    <w:rsid w:val="00A57BCD"/>
    <w:rsid w:val="00A653EB"/>
    <w:rsid w:val="00A70154"/>
    <w:rsid w:val="00A73359"/>
    <w:rsid w:val="00A80CEF"/>
    <w:rsid w:val="00A82278"/>
    <w:rsid w:val="00A830BF"/>
    <w:rsid w:val="00A8508A"/>
    <w:rsid w:val="00A872FB"/>
    <w:rsid w:val="00A90E0D"/>
    <w:rsid w:val="00A924D0"/>
    <w:rsid w:val="00A97B5F"/>
    <w:rsid w:val="00AA4CE9"/>
    <w:rsid w:val="00AB02DD"/>
    <w:rsid w:val="00AB4FBC"/>
    <w:rsid w:val="00AB7B30"/>
    <w:rsid w:val="00AC11A9"/>
    <w:rsid w:val="00AC4507"/>
    <w:rsid w:val="00AD4485"/>
    <w:rsid w:val="00AD7C06"/>
    <w:rsid w:val="00AF02D5"/>
    <w:rsid w:val="00B000D2"/>
    <w:rsid w:val="00B00B95"/>
    <w:rsid w:val="00B02124"/>
    <w:rsid w:val="00B0333E"/>
    <w:rsid w:val="00B075A5"/>
    <w:rsid w:val="00B109BA"/>
    <w:rsid w:val="00B17C34"/>
    <w:rsid w:val="00B233A2"/>
    <w:rsid w:val="00B23EF5"/>
    <w:rsid w:val="00B27798"/>
    <w:rsid w:val="00B312A0"/>
    <w:rsid w:val="00B317B2"/>
    <w:rsid w:val="00B3748E"/>
    <w:rsid w:val="00B42274"/>
    <w:rsid w:val="00B45825"/>
    <w:rsid w:val="00B47D1E"/>
    <w:rsid w:val="00B51760"/>
    <w:rsid w:val="00B660C4"/>
    <w:rsid w:val="00B81037"/>
    <w:rsid w:val="00B95533"/>
    <w:rsid w:val="00B95827"/>
    <w:rsid w:val="00B966DB"/>
    <w:rsid w:val="00B96FC7"/>
    <w:rsid w:val="00B974D9"/>
    <w:rsid w:val="00B97A00"/>
    <w:rsid w:val="00B97E0E"/>
    <w:rsid w:val="00BA0300"/>
    <w:rsid w:val="00BA2911"/>
    <w:rsid w:val="00BA6411"/>
    <w:rsid w:val="00BA7742"/>
    <w:rsid w:val="00BB77D8"/>
    <w:rsid w:val="00BC27FF"/>
    <w:rsid w:val="00BC4A17"/>
    <w:rsid w:val="00BC6366"/>
    <w:rsid w:val="00BD145C"/>
    <w:rsid w:val="00BE347B"/>
    <w:rsid w:val="00BE467A"/>
    <w:rsid w:val="00BF114C"/>
    <w:rsid w:val="00BF19B2"/>
    <w:rsid w:val="00C0094A"/>
    <w:rsid w:val="00C1102E"/>
    <w:rsid w:val="00C11FCD"/>
    <w:rsid w:val="00C16B37"/>
    <w:rsid w:val="00C17729"/>
    <w:rsid w:val="00C17B6F"/>
    <w:rsid w:val="00C26E59"/>
    <w:rsid w:val="00C27679"/>
    <w:rsid w:val="00C32980"/>
    <w:rsid w:val="00C32F6A"/>
    <w:rsid w:val="00C403CC"/>
    <w:rsid w:val="00C504F8"/>
    <w:rsid w:val="00C52A6C"/>
    <w:rsid w:val="00C64822"/>
    <w:rsid w:val="00C64BE5"/>
    <w:rsid w:val="00C65FAB"/>
    <w:rsid w:val="00C67C07"/>
    <w:rsid w:val="00C67C6C"/>
    <w:rsid w:val="00C706E1"/>
    <w:rsid w:val="00C92F5D"/>
    <w:rsid w:val="00C93769"/>
    <w:rsid w:val="00C93DEC"/>
    <w:rsid w:val="00CA05E7"/>
    <w:rsid w:val="00CB5B43"/>
    <w:rsid w:val="00CB6C6C"/>
    <w:rsid w:val="00CC1A00"/>
    <w:rsid w:val="00CC2A89"/>
    <w:rsid w:val="00CC3DE6"/>
    <w:rsid w:val="00CC6A15"/>
    <w:rsid w:val="00CC701F"/>
    <w:rsid w:val="00CE09CD"/>
    <w:rsid w:val="00CE308F"/>
    <w:rsid w:val="00CE325A"/>
    <w:rsid w:val="00CE6EC6"/>
    <w:rsid w:val="00CF508A"/>
    <w:rsid w:val="00D00543"/>
    <w:rsid w:val="00D0079C"/>
    <w:rsid w:val="00D04FE1"/>
    <w:rsid w:val="00D066FB"/>
    <w:rsid w:val="00D06A08"/>
    <w:rsid w:val="00D07426"/>
    <w:rsid w:val="00D12A6A"/>
    <w:rsid w:val="00D13764"/>
    <w:rsid w:val="00D25A36"/>
    <w:rsid w:val="00D314B4"/>
    <w:rsid w:val="00D32E1C"/>
    <w:rsid w:val="00D3411E"/>
    <w:rsid w:val="00D345AA"/>
    <w:rsid w:val="00D3522E"/>
    <w:rsid w:val="00D40BDA"/>
    <w:rsid w:val="00D43BB1"/>
    <w:rsid w:val="00D44287"/>
    <w:rsid w:val="00D4769F"/>
    <w:rsid w:val="00D47C3B"/>
    <w:rsid w:val="00D505A8"/>
    <w:rsid w:val="00D50930"/>
    <w:rsid w:val="00D51C9E"/>
    <w:rsid w:val="00D530DB"/>
    <w:rsid w:val="00D5782C"/>
    <w:rsid w:val="00D57B8B"/>
    <w:rsid w:val="00D60C26"/>
    <w:rsid w:val="00D7023F"/>
    <w:rsid w:val="00D72F11"/>
    <w:rsid w:val="00D75012"/>
    <w:rsid w:val="00D753C3"/>
    <w:rsid w:val="00D77017"/>
    <w:rsid w:val="00D77CA1"/>
    <w:rsid w:val="00D83093"/>
    <w:rsid w:val="00D843FF"/>
    <w:rsid w:val="00D870F9"/>
    <w:rsid w:val="00D877F7"/>
    <w:rsid w:val="00D9588F"/>
    <w:rsid w:val="00DA4AFF"/>
    <w:rsid w:val="00DB132F"/>
    <w:rsid w:val="00DC03A2"/>
    <w:rsid w:val="00DC15F4"/>
    <w:rsid w:val="00DC1F9F"/>
    <w:rsid w:val="00DC2DA9"/>
    <w:rsid w:val="00DC644E"/>
    <w:rsid w:val="00DC6B99"/>
    <w:rsid w:val="00DC7DC9"/>
    <w:rsid w:val="00DD3C9E"/>
    <w:rsid w:val="00DD5891"/>
    <w:rsid w:val="00DD723E"/>
    <w:rsid w:val="00DE2252"/>
    <w:rsid w:val="00DF04BD"/>
    <w:rsid w:val="00DF0998"/>
    <w:rsid w:val="00DF30DD"/>
    <w:rsid w:val="00DF3902"/>
    <w:rsid w:val="00DF4D37"/>
    <w:rsid w:val="00E00043"/>
    <w:rsid w:val="00E000D4"/>
    <w:rsid w:val="00E063A7"/>
    <w:rsid w:val="00E10462"/>
    <w:rsid w:val="00E119F5"/>
    <w:rsid w:val="00E14B0C"/>
    <w:rsid w:val="00E1756A"/>
    <w:rsid w:val="00E217ED"/>
    <w:rsid w:val="00E26C74"/>
    <w:rsid w:val="00E27782"/>
    <w:rsid w:val="00E302F1"/>
    <w:rsid w:val="00E30AC0"/>
    <w:rsid w:val="00E3231B"/>
    <w:rsid w:val="00E33098"/>
    <w:rsid w:val="00E3786C"/>
    <w:rsid w:val="00E40161"/>
    <w:rsid w:val="00E41A17"/>
    <w:rsid w:val="00E473D5"/>
    <w:rsid w:val="00E6248D"/>
    <w:rsid w:val="00E726E9"/>
    <w:rsid w:val="00E7528A"/>
    <w:rsid w:val="00E84C0D"/>
    <w:rsid w:val="00E929CC"/>
    <w:rsid w:val="00E94C49"/>
    <w:rsid w:val="00E96703"/>
    <w:rsid w:val="00EA29E4"/>
    <w:rsid w:val="00EA63A7"/>
    <w:rsid w:val="00EA7AEB"/>
    <w:rsid w:val="00EB1538"/>
    <w:rsid w:val="00EB44BE"/>
    <w:rsid w:val="00EB51E7"/>
    <w:rsid w:val="00EC22C6"/>
    <w:rsid w:val="00ED0C3F"/>
    <w:rsid w:val="00ED2858"/>
    <w:rsid w:val="00EE0A5C"/>
    <w:rsid w:val="00EE2041"/>
    <w:rsid w:val="00EE3A3C"/>
    <w:rsid w:val="00EE71AB"/>
    <w:rsid w:val="00EF07A1"/>
    <w:rsid w:val="00EF1B5A"/>
    <w:rsid w:val="00EF2B11"/>
    <w:rsid w:val="00F0103C"/>
    <w:rsid w:val="00F03AA7"/>
    <w:rsid w:val="00F05090"/>
    <w:rsid w:val="00F11026"/>
    <w:rsid w:val="00F11AEB"/>
    <w:rsid w:val="00F215A3"/>
    <w:rsid w:val="00F22EF9"/>
    <w:rsid w:val="00F25982"/>
    <w:rsid w:val="00F2641D"/>
    <w:rsid w:val="00F26654"/>
    <w:rsid w:val="00F3545F"/>
    <w:rsid w:val="00F37B11"/>
    <w:rsid w:val="00F408C8"/>
    <w:rsid w:val="00F40939"/>
    <w:rsid w:val="00F41FA3"/>
    <w:rsid w:val="00F4598C"/>
    <w:rsid w:val="00F46B2F"/>
    <w:rsid w:val="00F474CF"/>
    <w:rsid w:val="00F5628A"/>
    <w:rsid w:val="00F64686"/>
    <w:rsid w:val="00F65200"/>
    <w:rsid w:val="00F702FF"/>
    <w:rsid w:val="00F70893"/>
    <w:rsid w:val="00F75DD2"/>
    <w:rsid w:val="00F7653B"/>
    <w:rsid w:val="00F833B1"/>
    <w:rsid w:val="00F86B2C"/>
    <w:rsid w:val="00F87E6A"/>
    <w:rsid w:val="00F907A6"/>
    <w:rsid w:val="00F90C99"/>
    <w:rsid w:val="00F97D93"/>
    <w:rsid w:val="00FA0C0B"/>
    <w:rsid w:val="00FA1232"/>
    <w:rsid w:val="00FA4194"/>
    <w:rsid w:val="00FA4C8B"/>
    <w:rsid w:val="00FA7A67"/>
    <w:rsid w:val="00FB062B"/>
    <w:rsid w:val="00FB5E5A"/>
    <w:rsid w:val="00FB76CB"/>
    <w:rsid w:val="00FC050C"/>
    <w:rsid w:val="00FC12C8"/>
    <w:rsid w:val="00FC13CA"/>
    <w:rsid w:val="00FC448A"/>
    <w:rsid w:val="00FC5393"/>
    <w:rsid w:val="00FC5A54"/>
    <w:rsid w:val="00FC62DB"/>
    <w:rsid w:val="00FD0655"/>
    <w:rsid w:val="00FD19C1"/>
    <w:rsid w:val="00FD3F55"/>
    <w:rsid w:val="00FD44C9"/>
    <w:rsid w:val="00FE14B0"/>
    <w:rsid w:val="00FE4A30"/>
    <w:rsid w:val="00FF00DE"/>
    <w:rsid w:val="00FF1D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A81D7"/>
  <w15:docId w15:val="{DAD089CC-0C84-4E27-AB23-11DE778ED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17705"/>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styleId="NichtaufgelsteErwhnung">
    <w:name w:val="Unresolved Mention"/>
    <w:basedOn w:val="Absatz-Standardschriftart"/>
    <w:uiPriority w:val="99"/>
    <w:semiHidden/>
    <w:unhideWhenUsed/>
    <w:rsid w:val="002E792D"/>
    <w:rPr>
      <w:color w:val="605E5C"/>
      <w:shd w:val="clear" w:color="auto" w:fill="E1DFDD"/>
    </w:rPr>
  </w:style>
  <w:style w:type="paragraph" w:styleId="StandardWeb">
    <w:name w:val="Normal (Web)"/>
    <w:basedOn w:val="Standard"/>
    <w:uiPriority w:val="99"/>
    <w:unhideWhenUsed/>
    <w:rsid w:val="00D00543"/>
    <w:pPr>
      <w:spacing w:before="100" w:beforeAutospacing="1" w:after="100" w:afterAutospacing="1" w:line="240" w:lineRule="auto"/>
    </w:pPr>
    <w:rPr>
      <w:rFonts w:eastAsiaTheme="minorHAnsi" w:cs="Calibri"/>
      <w:lang w:eastAsia="de-DE"/>
    </w:rPr>
  </w:style>
  <w:style w:type="paragraph" w:styleId="NurText">
    <w:name w:val="Plain Text"/>
    <w:basedOn w:val="Standard"/>
    <w:link w:val="NurTextZchn"/>
    <w:uiPriority w:val="99"/>
    <w:semiHidden/>
    <w:unhideWhenUsed/>
    <w:rsid w:val="00717950"/>
    <w:pPr>
      <w:spacing w:after="0" w:line="240" w:lineRule="auto"/>
    </w:pPr>
    <w:rPr>
      <w:rFonts w:ascii="Verdana" w:eastAsia="Times New Roman" w:hAnsi="Verdana" w:cs="Calibri"/>
      <w:color w:val="000000" w:themeColor="text1"/>
      <w:sz w:val="20"/>
      <w:szCs w:val="21"/>
      <w:lang w:eastAsia="de-DE"/>
    </w:rPr>
  </w:style>
  <w:style w:type="character" w:customStyle="1" w:styleId="NurTextZchn">
    <w:name w:val="Nur Text Zchn"/>
    <w:basedOn w:val="Absatz-Standardschriftart"/>
    <w:link w:val="NurText"/>
    <w:uiPriority w:val="99"/>
    <w:semiHidden/>
    <w:rsid w:val="00717950"/>
    <w:rPr>
      <w:rFonts w:ascii="Verdana" w:eastAsia="Times New Roman" w:hAnsi="Verdana" w:cs="Calibri"/>
      <w:color w:val="000000" w:themeColor="text1"/>
      <w:sz w:val="20"/>
      <w:szCs w:val="21"/>
      <w:lang w:eastAsia="de-DE"/>
    </w:rPr>
  </w:style>
  <w:style w:type="character" w:styleId="Kommentarzeichen">
    <w:name w:val="annotation reference"/>
    <w:basedOn w:val="Absatz-Standardschriftart"/>
    <w:uiPriority w:val="99"/>
    <w:semiHidden/>
    <w:unhideWhenUsed/>
    <w:rsid w:val="00DC2DA9"/>
    <w:rPr>
      <w:sz w:val="16"/>
      <w:szCs w:val="16"/>
    </w:rPr>
  </w:style>
  <w:style w:type="paragraph" w:styleId="Kommentartext">
    <w:name w:val="annotation text"/>
    <w:basedOn w:val="Standard"/>
    <w:link w:val="KommentartextZchn"/>
    <w:uiPriority w:val="99"/>
    <w:semiHidden/>
    <w:unhideWhenUsed/>
    <w:rsid w:val="00DC2DA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C2DA9"/>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DC2DA9"/>
    <w:rPr>
      <w:b/>
      <w:bCs/>
    </w:rPr>
  </w:style>
  <w:style w:type="character" w:customStyle="1" w:styleId="KommentarthemaZchn">
    <w:name w:val="Kommentarthema Zchn"/>
    <w:basedOn w:val="KommentartextZchn"/>
    <w:link w:val="Kommentarthema"/>
    <w:uiPriority w:val="99"/>
    <w:semiHidden/>
    <w:rsid w:val="00DC2DA9"/>
    <w:rPr>
      <w:rFonts w:ascii="Calibri" w:eastAsia="Calibri" w:hAnsi="Calibri" w:cs="Times New Roman"/>
      <w:b/>
      <w:bCs/>
      <w:sz w:val="20"/>
      <w:szCs w:val="20"/>
    </w:rPr>
  </w:style>
  <w:style w:type="paragraph" w:styleId="Textkrper">
    <w:name w:val="Body Text"/>
    <w:basedOn w:val="Standard"/>
    <w:link w:val="TextkrperZchn"/>
    <w:uiPriority w:val="1"/>
    <w:qFormat/>
    <w:rsid w:val="00DC2DA9"/>
    <w:pPr>
      <w:widowControl w:val="0"/>
      <w:autoSpaceDE w:val="0"/>
      <w:autoSpaceDN w:val="0"/>
      <w:adjustRightInd w:val="0"/>
      <w:spacing w:after="0" w:line="240" w:lineRule="auto"/>
      <w:ind w:left="116"/>
    </w:pPr>
    <w:rPr>
      <w:rFonts w:eastAsia="Times New Roman" w:cs="Calibri"/>
      <w:sz w:val="24"/>
      <w:szCs w:val="24"/>
      <w:lang w:eastAsia="de-DE"/>
    </w:rPr>
  </w:style>
  <w:style w:type="character" w:customStyle="1" w:styleId="TextkrperZchn">
    <w:name w:val="Textkörper Zchn"/>
    <w:basedOn w:val="Absatz-Standardschriftart"/>
    <w:link w:val="Textkrper"/>
    <w:uiPriority w:val="1"/>
    <w:rsid w:val="00DC2DA9"/>
    <w:rPr>
      <w:rFonts w:ascii="Calibri" w:eastAsia="Times New Roman" w:hAnsi="Calibri" w:cs="Calibri"/>
      <w:sz w:val="24"/>
      <w:szCs w:val="24"/>
      <w:lang w:eastAsia="de-DE"/>
    </w:rPr>
  </w:style>
  <w:style w:type="paragraph" w:styleId="berarbeitung">
    <w:name w:val="Revision"/>
    <w:hidden/>
    <w:uiPriority w:val="99"/>
    <w:semiHidden/>
    <w:rsid w:val="00DD723E"/>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6354">
      <w:bodyDiv w:val="1"/>
      <w:marLeft w:val="0"/>
      <w:marRight w:val="0"/>
      <w:marTop w:val="0"/>
      <w:marBottom w:val="0"/>
      <w:divBdr>
        <w:top w:val="none" w:sz="0" w:space="0" w:color="auto"/>
        <w:left w:val="none" w:sz="0" w:space="0" w:color="auto"/>
        <w:bottom w:val="none" w:sz="0" w:space="0" w:color="auto"/>
        <w:right w:val="none" w:sz="0" w:space="0" w:color="auto"/>
      </w:divBdr>
    </w:div>
    <w:div w:id="121728450">
      <w:bodyDiv w:val="1"/>
      <w:marLeft w:val="0"/>
      <w:marRight w:val="0"/>
      <w:marTop w:val="0"/>
      <w:marBottom w:val="0"/>
      <w:divBdr>
        <w:top w:val="none" w:sz="0" w:space="0" w:color="auto"/>
        <w:left w:val="none" w:sz="0" w:space="0" w:color="auto"/>
        <w:bottom w:val="none" w:sz="0" w:space="0" w:color="auto"/>
        <w:right w:val="none" w:sz="0" w:space="0" w:color="auto"/>
      </w:divBdr>
    </w:div>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236980916">
      <w:bodyDiv w:val="1"/>
      <w:marLeft w:val="0"/>
      <w:marRight w:val="0"/>
      <w:marTop w:val="0"/>
      <w:marBottom w:val="0"/>
      <w:divBdr>
        <w:top w:val="none" w:sz="0" w:space="0" w:color="auto"/>
        <w:left w:val="none" w:sz="0" w:space="0" w:color="auto"/>
        <w:bottom w:val="none" w:sz="0" w:space="0" w:color="auto"/>
        <w:right w:val="none" w:sz="0" w:space="0" w:color="auto"/>
      </w:divBdr>
    </w:div>
    <w:div w:id="365761372">
      <w:bodyDiv w:val="1"/>
      <w:marLeft w:val="0"/>
      <w:marRight w:val="0"/>
      <w:marTop w:val="0"/>
      <w:marBottom w:val="0"/>
      <w:divBdr>
        <w:top w:val="none" w:sz="0" w:space="0" w:color="auto"/>
        <w:left w:val="none" w:sz="0" w:space="0" w:color="auto"/>
        <w:bottom w:val="none" w:sz="0" w:space="0" w:color="auto"/>
        <w:right w:val="none" w:sz="0" w:space="0" w:color="auto"/>
      </w:divBdr>
    </w:div>
    <w:div w:id="578910538">
      <w:bodyDiv w:val="1"/>
      <w:marLeft w:val="0"/>
      <w:marRight w:val="0"/>
      <w:marTop w:val="0"/>
      <w:marBottom w:val="0"/>
      <w:divBdr>
        <w:top w:val="none" w:sz="0" w:space="0" w:color="auto"/>
        <w:left w:val="none" w:sz="0" w:space="0" w:color="auto"/>
        <w:bottom w:val="none" w:sz="0" w:space="0" w:color="auto"/>
        <w:right w:val="none" w:sz="0" w:space="0" w:color="auto"/>
      </w:divBdr>
    </w:div>
    <w:div w:id="655300373">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527327556">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zur-netzwerk.de" TargetMode="Externa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zur-netzwerk.de/wp-content/uploads/12secV3-12-sek.mp4"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c-g-w.ne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c.guth@c-g-w.net"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6CC70-E199-4CD1-8344-62DBCC17F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1112</Words>
  <Characters>7012</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8108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Brock-Konzen</dc:creator>
  <cp:keywords/>
  <dc:description/>
  <cp:lastModifiedBy>André Kleinsorgen</cp:lastModifiedBy>
  <cp:revision>11</cp:revision>
  <cp:lastPrinted>2023-03-13T08:32:00Z</cp:lastPrinted>
  <dcterms:created xsi:type="dcterms:W3CDTF">2023-03-10T08:56:00Z</dcterms:created>
  <dcterms:modified xsi:type="dcterms:W3CDTF">2023-03-13T08:36:00Z</dcterms:modified>
</cp:coreProperties>
</file>